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1EC9" w:rsidRDefault="001F1EC9" w:rsidP="001F1EC9">
      <w:pPr>
        <w:spacing w:line="360" w:lineRule="auto"/>
        <w:jc w:val="center"/>
        <w:rPr>
          <w:rFonts w:asciiTheme="majorBidi" w:hAnsiTheme="majorBidi" w:cstheme="majorBidi"/>
          <w:b/>
          <w:bCs/>
          <w:szCs w:val="24"/>
          <w:u w:val="single"/>
          <w:rtl/>
        </w:rPr>
      </w:pPr>
      <w:bookmarkStart w:id="0" w:name="_GoBack"/>
      <w:bookmarkEnd w:id="0"/>
      <w:r w:rsidRPr="001F1EC9">
        <w:rPr>
          <w:rFonts w:asciiTheme="majorBidi" w:hAnsiTheme="majorBidi" w:cstheme="majorBidi" w:hint="cs"/>
          <w:b/>
          <w:bCs/>
          <w:szCs w:val="24"/>
          <w:u w:val="single"/>
          <w:rtl/>
        </w:rPr>
        <w:t>סמינר "מפגשים" דתיים וחילוניים שכבת יא'</w:t>
      </w:r>
    </w:p>
    <w:p w:rsidR="001F1EC9" w:rsidRPr="001F1EC9" w:rsidRDefault="001F1EC9" w:rsidP="001F1EC9">
      <w:pPr>
        <w:spacing w:line="360" w:lineRule="auto"/>
        <w:jc w:val="center"/>
        <w:rPr>
          <w:rFonts w:asciiTheme="majorBidi" w:hAnsiTheme="majorBidi" w:cstheme="majorBidi"/>
          <w:b/>
          <w:bCs/>
          <w:szCs w:val="24"/>
          <w:u w:val="single"/>
          <w:rtl/>
        </w:rPr>
      </w:pPr>
    </w:p>
    <w:p w:rsidR="00A2455C" w:rsidRPr="001F1EC9" w:rsidRDefault="00A2455C" w:rsidP="001F1EC9">
      <w:pPr>
        <w:spacing w:line="360" w:lineRule="auto"/>
        <w:rPr>
          <w:rFonts w:asciiTheme="majorBidi" w:hAnsiTheme="majorBidi" w:cstheme="majorBidi"/>
          <w:szCs w:val="24"/>
          <w:rtl/>
        </w:rPr>
      </w:pPr>
      <w:r w:rsidRPr="001F1EC9">
        <w:rPr>
          <w:rFonts w:asciiTheme="majorBidi" w:hAnsiTheme="majorBidi" w:cstheme="majorBidi"/>
          <w:szCs w:val="24"/>
          <w:rtl/>
        </w:rPr>
        <w:t xml:space="preserve">במסגרת סמינר "מפגשים" מטעם גשר- מפעלים חינוכיים,  עוברים התלמידים חוויה בה הם עוסקים בנושאים הקשורים לזהות היהודית בחברה הישראלית ובסוגיות העולות מהן כגון- ערכים יהודים ומימושם בחברה, השפעת תכנים יהודיים על התרבות הפופולארית, מקומם של בני הנוער בפעילות האזרחית, בדרך של </w:t>
      </w:r>
      <w:r w:rsidRPr="001F1EC9">
        <w:rPr>
          <w:rFonts w:asciiTheme="majorBidi" w:hAnsiTheme="majorBidi" w:cstheme="majorBidi"/>
          <w:b/>
          <w:bCs/>
          <w:szCs w:val="24"/>
          <w:u w:val="single"/>
          <w:rtl/>
        </w:rPr>
        <w:t>הידברות</w:t>
      </w:r>
      <w:r w:rsidRPr="001F1EC9">
        <w:rPr>
          <w:rFonts w:asciiTheme="majorBidi" w:hAnsiTheme="majorBidi" w:cstheme="majorBidi"/>
          <w:szCs w:val="24"/>
          <w:rtl/>
        </w:rPr>
        <w:t xml:space="preserve"> מתוך שמירה על כבודן, אמונתן ומנהגיהן של שתי הקבוצות.</w:t>
      </w:r>
    </w:p>
    <w:p w:rsidR="00A2455C" w:rsidRPr="001F1EC9" w:rsidRDefault="00A2455C" w:rsidP="001F1EC9">
      <w:pPr>
        <w:autoSpaceDE w:val="0"/>
        <w:autoSpaceDN w:val="0"/>
        <w:adjustRightInd w:val="0"/>
        <w:spacing w:line="360" w:lineRule="auto"/>
        <w:rPr>
          <w:rFonts w:asciiTheme="majorBidi" w:eastAsiaTheme="minorHAnsi" w:hAnsiTheme="majorBidi" w:cstheme="majorBidi"/>
          <w:szCs w:val="24"/>
        </w:rPr>
      </w:pPr>
      <w:r w:rsidRPr="001F1EC9">
        <w:rPr>
          <w:rFonts w:asciiTheme="majorBidi" w:eastAsiaTheme="minorHAnsi" w:hAnsiTheme="majorBidi" w:cstheme="majorBidi"/>
          <w:szCs w:val="24"/>
          <w:rtl/>
        </w:rPr>
        <w:t>מטרת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המפגש</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הינה</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יצירת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שיח</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בין</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נוער</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דתי</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לנוער</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חילוני</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במטרה</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להגיע</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לבירור</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הזהות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האישית</w:t>
      </w:r>
    </w:p>
    <w:p w:rsidR="00A2455C" w:rsidRPr="001F1EC9" w:rsidRDefault="00A2455C" w:rsidP="001F1EC9">
      <w:pPr>
        <w:autoSpaceDE w:val="0"/>
        <w:autoSpaceDN w:val="0"/>
        <w:adjustRightInd w:val="0"/>
        <w:spacing w:line="360" w:lineRule="auto"/>
        <w:rPr>
          <w:rFonts w:asciiTheme="majorBidi" w:eastAsiaTheme="minorHAnsi" w:hAnsiTheme="majorBidi" w:cstheme="majorBidi"/>
          <w:szCs w:val="24"/>
        </w:rPr>
      </w:pPr>
      <w:r w:rsidRPr="001F1EC9">
        <w:rPr>
          <w:rFonts w:asciiTheme="majorBidi" w:eastAsiaTheme="minorHAnsi" w:hAnsiTheme="majorBidi" w:cstheme="majorBidi"/>
          <w:szCs w:val="24"/>
          <w:rtl/>
        </w:rPr>
        <w:t>ולהעמקת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המכנה</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המשותף</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מהיבטים</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ערכיים</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תרבותיים</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לאומיים</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וחברתיים</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המפגש</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כולל</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דיונים</w:t>
      </w:r>
    </w:p>
    <w:p w:rsidR="00A2455C" w:rsidRPr="001F1EC9" w:rsidRDefault="00A2455C" w:rsidP="001F1EC9">
      <w:pPr>
        <w:spacing w:line="360" w:lineRule="auto"/>
        <w:rPr>
          <w:rFonts w:asciiTheme="majorBidi" w:hAnsiTheme="majorBidi" w:cstheme="majorBidi"/>
          <w:szCs w:val="24"/>
          <w:rtl/>
        </w:rPr>
      </w:pPr>
      <w:r w:rsidRPr="001F1EC9">
        <w:rPr>
          <w:rFonts w:asciiTheme="majorBidi" w:eastAsiaTheme="minorHAnsi" w:hAnsiTheme="majorBidi" w:cstheme="majorBidi"/>
          <w:szCs w:val="24"/>
          <w:rtl/>
        </w:rPr>
        <w:t>בקבוצות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ופעילויות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חברתיות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תוך</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שימוש</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במתודות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מגוונות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שייצרו</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מסגרת</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לתהליך</w:t>
      </w:r>
      <w:r w:rsidRPr="001F1EC9">
        <w:rPr>
          <w:rFonts w:asciiTheme="majorBidi" w:eastAsiaTheme="minorHAnsi" w:hAnsiTheme="majorBidi" w:cstheme="majorBidi"/>
          <w:szCs w:val="24"/>
        </w:rPr>
        <w:t xml:space="preserve"> </w:t>
      </w:r>
      <w:r w:rsidRPr="001F1EC9">
        <w:rPr>
          <w:rFonts w:asciiTheme="majorBidi" w:eastAsiaTheme="minorHAnsi" w:hAnsiTheme="majorBidi" w:cstheme="majorBidi"/>
          <w:szCs w:val="24"/>
          <w:rtl/>
        </w:rPr>
        <w:t>משמעותי</w:t>
      </w:r>
      <w:r w:rsidRPr="001F1EC9">
        <w:rPr>
          <w:rFonts w:asciiTheme="majorBidi" w:eastAsiaTheme="minorHAnsi" w:hAnsiTheme="majorBidi" w:cstheme="majorBidi"/>
          <w:szCs w:val="24"/>
        </w:rPr>
        <w:t>.</w:t>
      </w:r>
    </w:p>
    <w:p w:rsidR="00A2455C" w:rsidRPr="001F1EC9" w:rsidRDefault="00A2455C" w:rsidP="001F1EC9">
      <w:pPr>
        <w:spacing w:line="360" w:lineRule="auto"/>
        <w:rPr>
          <w:rFonts w:asciiTheme="majorBidi" w:hAnsiTheme="majorBidi" w:cstheme="majorBidi"/>
          <w:szCs w:val="24"/>
          <w:rtl/>
        </w:rPr>
      </w:pPr>
    </w:p>
    <w:p w:rsidR="0079041D" w:rsidRPr="001F1EC9" w:rsidRDefault="0079041D" w:rsidP="001F1EC9">
      <w:pPr>
        <w:spacing w:line="360" w:lineRule="auto"/>
        <w:rPr>
          <w:rFonts w:asciiTheme="majorBidi" w:hAnsiTheme="majorBidi" w:cstheme="majorBidi"/>
          <w:szCs w:val="24"/>
          <w:rtl/>
        </w:rPr>
      </w:pPr>
      <w:r w:rsidRPr="001F1EC9">
        <w:rPr>
          <w:rFonts w:asciiTheme="majorBidi" w:hAnsiTheme="majorBidi" w:cstheme="majorBidi"/>
          <w:szCs w:val="24"/>
          <w:rtl/>
        </w:rPr>
        <w:t>ההכנה לסמינר מתקיימת בשני מישורים</w:t>
      </w:r>
      <w:r w:rsidR="00FD78E7" w:rsidRPr="001F1EC9">
        <w:rPr>
          <w:rFonts w:asciiTheme="majorBidi" w:hAnsiTheme="majorBidi" w:cstheme="majorBidi"/>
          <w:szCs w:val="24"/>
          <w:rtl/>
        </w:rPr>
        <w:t>- הכנה לתלמידים והכנה לצוות החינוכי של השכבה.</w:t>
      </w:r>
    </w:p>
    <w:p w:rsidR="00FD78E7" w:rsidRPr="001F1EC9" w:rsidRDefault="00FD78E7" w:rsidP="001F1EC9">
      <w:pPr>
        <w:spacing w:line="360" w:lineRule="auto"/>
        <w:rPr>
          <w:rFonts w:asciiTheme="majorBidi" w:hAnsiTheme="majorBidi" w:cstheme="majorBidi"/>
          <w:szCs w:val="24"/>
          <w:rtl/>
        </w:rPr>
      </w:pPr>
    </w:p>
    <w:p w:rsidR="00FD78E7" w:rsidRPr="001F1EC9" w:rsidRDefault="00FD78E7" w:rsidP="001F1EC9">
      <w:pPr>
        <w:spacing w:line="360" w:lineRule="auto"/>
        <w:rPr>
          <w:rFonts w:asciiTheme="majorBidi" w:hAnsiTheme="majorBidi" w:cstheme="majorBidi"/>
          <w:szCs w:val="24"/>
          <w:rtl/>
        </w:rPr>
      </w:pPr>
      <w:r w:rsidRPr="001F1EC9">
        <w:rPr>
          <w:rFonts w:asciiTheme="majorBidi" w:hAnsiTheme="majorBidi" w:cstheme="majorBidi"/>
          <w:szCs w:val="24"/>
          <w:rtl/>
        </w:rPr>
        <w:t>הכנה לתלמידים-</w:t>
      </w:r>
    </w:p>
    <w:p w:rsidR="00FD78E7" w:rsidRPr="001F1EC9" w:rsidRDefault="00FD78E7" w:rsidP="001F1EC9">
      <w:pPr>
        <w:pStyle w:val="a3"/>
        <w:numPr>
          <w:ilvl w:val="0"/>
          <w:numId w:val="1"/>
        </w:numPr>
        <w:spacing w:line="360" w:lineRule="auto"/>
        <w:rPr>
          <w:rFonts w:asciiTheme="majorBidi" w:hAnsiTheme="majorBidi" w:cstheme="majorBidi"/>
          <w:szCs w:val="24"/>
        </w:rPr>
      </w:pPr>
      <w:r w:rsidRPr="001F1EC9">
        <w:rPr>
          <w:rFonts w:asciiTheme="majorBidi" w:hAnsiTheme="majorBidi" w:cstheme="majorBidi"/>
          <w:szCs w:val="24"/>
          <w:rtl/>
        </w:rPr>
        <w:t xml:space="preserve">שעות חינוך- </w:t>
      </w:r>
      <w:r w:rsidR="0044579E" w:rsidRPr="001F1EC9">
        <w:rPr>
          <w:rFonts w:asciiTheme="majorBidi" w:hAnsiTheme="majorBidi" w:cstheme="majorBidi"/>
          <w:szCs w:val="24"/>
          <w:rtl/>
        </w:rPr>
        <w:t xml:space="preserve">כהכנה לקראת סמינר מפגשים מתקיימות בכיתות שעות מחנך העוסקות בנושאים הקשורים לסמינר </w:t>
      </w:r>
      <w:proofErr w:type="spellStart"/>
      <w:r w:rsidR="0044579E" w:rsidRPr="001F1EC9">
        <w:rPr>
          <w:rFonts w:asciiTheme="majorBidi" w:hAnsiTheme="majorBidi" w:cstheme="majorBidi"/>
          <w:szCs w:val="24"/>
          <w:rtl/>
        </w:rPr>
        <w:t>ב</w:t>
      </w:r>
      <w:r w:rsidR="0079041D" w:rsidRPr="001F1EC9">
        <w:rPr>
          <w:rFonts w:asciiTheme="majorBidi" w:hAnsiTheme="majorBidi" w:cstheme="majorBidi"/>
          <w:szCs w:val="24"/>
          <w:rtl/>
        </w:rPr>
        <w:t>י</w:t>
      </w:r>
      <w:r w:rsidR="0044579E" w:rsidRPr="001F1EC9">
        <w:rPr>
          <w:rFonts w:asciiTheme="majorBidi" w:hAnsiTheme="majorBidi" w:cstheme="majorBidi"/>
          <w:szCs w:val="24"/>
          <w:rtl/>
        </w:rPr>
        <w:t>נהם</w:t>
      </w:r>
      <w:proofErr w:type="spellEnd"/>
      <w:r w:rsidR="0044579E" w:rsidRPr="001F1EC9">
        <w:rPr>
          <w:rFonts w:asciiTheme="majorBidi" w:hAnsiTheme="majorBidi" w:cstheme="majorBidi"/>
          <w:szCs w:val="24"/>
          <w:rtl/>
        </w:rPr>
        <w:t xml:space="preserve"> מפגש עם האחר, סטריאוטיפים והתמודדות עם דעות קדומות. </w:t>
      </w:r>
      <w:r w:rsidRPr="001F1EC9">
        <w:rPr>
          <w:rFonts w:asciiTheme="majorBidi" w:hAnsiTheme="majorBidi" w:cstheme="majorBidi"/>
          <w:szCs w:val="24"/>
          <w:rtl/>
        </w:rPr>
        <w:t>את שעות החינוך בונה הצוות בעזרתה של היועצת והחינוך החברתי בבית הספר ובהתאם לתוכן הצפוי להיות בסמינר.</w:t>
      </w:r>
    </w:p>
    <w:p w:rsidR="00FD78E7" w:rsidRPr="001F1EC9" w:rsidRDefault="00FD78E7" w:rsidP="001F1EC9">
      <w:pPr>
        <w:pStyle w:val="a3"/>
        <w:numPr>
          <w:ilvl w:val="0"/>
          <w:numId w:val="1"/>
        </w:numPr>
        <w:spacing w:line="360" w:lineRule="auto"/>
        <w:rPr>
          <w:rFonts w:asciiTheme="majorBidi" w:hAnsiTheme="majorBidi" w:cstheme="majorBidi"/>
          <w:szCs w:val="24"/>
        </w:rPr>
      </w:pPr>
      <w:r w:rsidRPr="001F1EC9">
        <w:rPr>
          <w:rFonts w:asciiTheme="majorBidi" w:hAnsiTheme="majorBidi" w:cstheme="majorBidi"/>
          <w:szCs w:val="24"/>
          <w:rtl/>
        </w:rPr>
        <w:t>מפגש עם יוצר- מתקיים מפגש דרך אחת המדיות המהווה קרקע לשיח אודות מפגש עם האחר. בשנים האחרונות נפגשו</w:t>
      </w:r>
      <w:r w:rsidR="0044579E" w:rsidRPr="001F1EC9">
        <w:rPr>
          <w:rFonts w:asciiTheme="majorBidi" w:hAnsiTheme="majorBidi" w:cstheme="majorBidi"/>
          <w:szCs w:val="24"/>
          <w:rtl/>
        </w:rPr>
        <w:t xml:space="preserve"> התלמידים עם הבמאי והיוצר </w:t>
      </w:r>
      <w:r w:rsidRPr="001F1EC9">
        <w:rPr>
          <w:rFonts w:asciiTheme="majorBidi" w:hAnsiTheme="majorBidi" w:cstheme="majorBidi"/>
          <w:szCs w:val="24"/>
          <w:rtl/>
        </w:rPr>
        <w:t>חנוך זאבי וצפו</w:t>
      </w:r>
      <w:r w:rsidR="0079041D" w:rsidRPr="001F1EC9">
        <w:rPr>
          <w:rFonts w:asciiTheme="majorBidi" w:hAnsiTheme="majorBidi" w:cstheme="majorBidi"/>
          <w:szCs w:val="24"/>
          <w:rtl/>
        </w:rPr>
        <w:t xml:space="preserve"> בסרט "החברים של נדיה"</w:t>
      </w:r>
      <w:r w:rsidRPr="001F1EC9">
        <w:rPr>
          <w:rFonts w:asciiTheme="majorBidi" w:hAnsiTheme="majorBidi" w:cstheme="majorBidi"/>
          <w:szCs w:val="24"/>
          <w:rtl/>
        </w:rPr>
        <w:t>.</w:t>
      </w:r>
    </w:p>
    <w:p w:rsidR="00A2455C" w:rsidRPr="001F1EC9" w:rsidRDefault="00FD78E7" w:rsidP="001F1EC9">
      <w:pPr>
        <w:pStyle w:val="a3"/>
        <w:numPr>
          <w:ilvl w:val="0"/>
          <w:numId w:val="1"/>
        </w:numPr>
        <w:spacing w:line="360" w:lineRule="auto"/>
        <w:rPr>
          <w:rFonts w:asciiTheme="majorBidi" w:hAnsiTheme="majorBidi" w:cstheme="majorBidi"/>
          <w:szCs w:val="24"/>
        </w:rPr>
      </w:pPr>
      <w:r w:rsidRPr="001F1EC9">
        <w:rPr>
          <w:rFonts w:asciiTheme="majorBidi" w:hAnsiTheme="majorBidi" w:cstheme="majorBidi"/>
          <w:szCs w:val="24"/>
          <w:rtl/>
        </w:rPr>
        <w:t xml:space="preserve">הכנה עם צוות המדריכים של גשר- </w:t>
      </w:r>
      <w:r w:rsidR="0079041D" w:rsidRPr="001F1EC9">
        <w:rPr>
          <w:rFonts w:asciiTheme="majorBidi" w:hAnsiTheme="majorBidi" w:cstheme="majorBidi"/>
          <w:szCs w:val="24"/>
          <w:rtl/>
        </w:rPr>
        <w:t xml:space="preserve"> </w:t>
      </w:r>
      <w:r w:rsidRPr="001F1EC9">
        <w:rPr>
          <w:rFonts w:asciiTheme="majorBidi" w:hAnsiTheme="majorBidi" w:cstheme="majorBidi"/>
          <w:szCs w:val="24"/>
          <w:rtl/>
        </w:rPr>
        <w:t xml:space="preserve">במסגרת ההכנה מגיעים מדריכי גשר לבית הספר ליום עיון ובו מתקיימת הכנה לבנים ובנות בנפרד. במסגרת המפגש משוחחים המדריכים עם התלמידים בנושאים </w:t>
      </w:r>
      <w:proofErr w:type="spellStart"/>
      <w:r w:rsidRPr="001F1EC9">
        <w:rPr>
          <w:rFonts w:asciiTheme="majorBidi" w:hAnsiTheme="majorBidi" w:cstheme="majorBidi"/>
          <w:szCs w:val="24"/>
          <w:rtl/>
        </w:rPr>
        <w:t>הרלוונטים</w:t>
      </w:r>
      <w:proofErr w:type="spellEnd"/>
      <w:r w:rsidRPr="001F1EC9">
        <w:rPr>
          <w:rFonts w:asciiTheme="majorBidi" w:hAnsiTheme="majorBidi" w:cstheme="majorBidi"/>
          <w:szCs w:val="24"/>
          <w:rtl/>
        </w:rPr>
        <w:t xml:space="preserve"> למפגש עם בני מינם במסגרת הסמינר. התלמידים לומדים להכיר את המדריכים ואת רכזי הסמינר.</w:t>
      </w:r>
    </w:p>
    <w:p w:rsidR="00FD78E7" w:rsidRPr="001F1EC9" w:rsidRDefault="00FD78E7" w:rsidP="001F1EC9">
      <w:pPr>
        <w:spacing w:line="360" w:lineRule="auto"/>
        <w:rPr>
          <w:rFonts w:asciiTheme="majorBidi" w:hAnsiTheme="majorBidi" w:cstheme="majorBidi"/>
          <w:sz w:val="22"/>
          <w:szCs w:val="22"/>
          <w:rtl/>
        </w:rPr>
      </w:pPr>
    </w:p>
    <w:p w:rsidR="00FD78E7" w:rsidRPr="001F1EC9" w:rsidRDefault="00FD78E7" w:rsidP="001F1EC9">
      <w:pPr>
        <w:spacing w:line="360" w:lineRule="auto"/>
        <w:rPr>
          <w:rFonts w:asciiTheme="majorBidi" w:hAnsiTheme="majorBidi" w:cstheme="majorBidi"/>
          <w:sz w:val="22"/>
          <w:szCs w:val="22"/>
          <w:rtl/>
        </w:rPr>
      </w:pPr>
      <w:r w:rsidRPr="001F1EC9">
        <w:rPr>
          <w:rFonts w:asciiTheme="majorBidi" w:hAnsiTheme="majorBidi" w:cstheme="majorBidi"/>
          <w:sz w:val="22"/>
          <w:szCs w:val="22"/>
          <w:rtl/>
        </w:rPr>
        <w:t>הכנה לצוות החינוכי-</w:t>
      </w:r>
    </w:p>
    <w:p w:rsidR="00FD78E7" w:rsidRPr="001F1EC9" w:rsidRDefault="00FD78E7" w:rsidP="001F1EC9">
      <w:pPr>
        <w:spacing w:line="360" w:lineRule="auto"/>
        <w:rPr>
          <w:rFonts w:asciiTheme="majorBidi" w:hAnsiTheme="majorBidi" w:cstheme="majorBidi"/>
          <w:sz w:val="22"/>
          <w:szCs w:val="22"/>
          <w:rtl/>
        </w:rPr>
      </w:pPr>
      <w:r w:rsidRPr="001F1EC9">
        <w:rPr>
          <w:rFonts w:asciiTheme="majorBidi" w:hAnsiTheme="majorBidi" w:cstheme="majorBidi"/>
          <w:sz w:val="22"/>
          <w:szCs w:val="22"/>
          <w:rtl/>
        </w:rPr>
        <w:t>אנו בבית הספר רואים את הצוות החינוכי כחלק משמעותי בהעברת תוכן הסמינר גם אם המורים לא מנחים בפועל בקבוצות</w:t>
      </w:r>
    </w:p>
    <w:p w:rsidR="00FD78E7" w:rsidRPr="001F1EC9" w:rsidRDefault="00FD78E7" w:rsidP="001F1EC9">
      <w:pPr>
        <w:pStyle w:val="a3"/>
        <w:numPr>
          <w:ilvl w:val="0"/>
          <w:numId w:val="2"/>
        </w:numPr>
        <w:spacing w:line="360" w:lineRule="auto"/>
        <w:rPr>
          <w:rFonts w:asciiTheme="majorBidi" w:hAnsiTheme="majorBidi" w:cstheme="majorBidi"/>
          <w:sz w:val="22"/>
          <w:szCs w:val="22"/>
        </w:rPr>
      </w:pPr>
      <w:r w:rsidRPr="001F1EC9">
        <w:rPr>
          <w:rFonts w:asciiTheme="majorBidi" w:hAnsiTheme="majorBidi" w:cstheme="majorBidi"/>
          <w:sz w:val="22"/>
          <w:szCs w:val="22"/>
          <w:rtl/>
        </w:rPr>
        <w:t xml:space="preserve">מפגש מקדים של הצוות עם רכז הסמינר- במסגרת מפגש זה נחשף הצוות לתוכן הסמינר באופן כללי, למשמעויות שלו ולתהליך החינוכי בכלל. </w:t>
      </w:r>
    </w:p>
    <w:p w:rsidR="00FD78E7" w:rsidRPr="001F1EC9" w:rsidRDefault="00FD78E7" w:rsidP="001F1EC9">
      <w:pPr>
        <w:pStyle w:val="a3"/>
        <w:numPr>
          <w:ilvl w:val="0"/>
          <w:numId w:val="2"/>
        </w:numPr>
        <w:spacing w:line="360" w:lineRule="auto"/>
        <w:rPr>
          <w:rFonts w:asciiTheme="majorBidi" w:hAnsiTheme="majorBidi" w:cstheme="majorBidi"/>
          <w:sz w:val="22"/>
          <w:szCs w:val="22"/>
        </w:rPr>
      </w:pPr>
      <w:r w:rsidRPr="001F1EC9">
        <w:rPr>
          <w:rFonts w:asciiTheme="majorBidi" w:hAnsiTheme="majorBidi" w:cstheme="majorBidi"/>
          <w:sz w:val="22"/>
          <w:szCs w:val="22"/>
          <w:rtl/>
        </w:rPr>
        <w:t xml:space="preserve">מפגש מוקדם עם הצוותים המקבילים- בשאיפה לקיים סמינר אולטימטיבי שואפים הצוותים בליווי מדריכי גשר לקיים מפגש משותף בין בית הספר לאולפנה/ישיבה </w:t>
      </w:r>
      <w:r w:rsidR="005156E6" w:rsidRPr="001F1EC9">
        <w:rPr>
          <w:rFonts w:asciiTheme="majorBidi" w:hAnsiTheme="majorBidi" w:cstheme="majorBidi"/>
          <w:sz w:val="22"/>
          <w:szCs w:val="22"/>
          <w:rtl/>
        </w:rPr>
        <w:t>במטרה להכיר, לגבש, לקיים תאום צפיות וכד' בין הצדדים.</w:t>
      </w:r>
    </w:p>
    <w:p w:rsidR="005156E6" w:rsidRPr="001F1EC9" w:rsidRDefault="005156E6" w:rsidP="001F1EC9">
      <w:pPr>
        <w:pStyle w:val="a3"/>
        <w:numPr>
          <w:ilvl w:val="0"/>
          <w:numId w:val="2"/>
        </w:numPr>
        <w:spacing w:line="360" w:lineRule="auto"/>
        <w:rPr>
          <w:rFonts w:asciiTheme="majorBidi" w:hAnsiTheme="majorBidi" w:cstheme="majorBidi"/>
          <w:sz w:val="22"/>
          <w:szCs w:val="22"/>
        </w:rPr>
      </w:pPr>
      <w:r w:rsidRPr="001F1EC9">
        <w:rPr>
          <w:rFonts w:asciiTheme="majorBidi" w:hAnsiTheme="majorBidi" w:cstheme="majorBidi"/>
          <w:sz w:val="22"/>
          <w:szCs w:val="22"/>
          <w:rtl/>
        </w:rPr>
        <w:lastRenderedPageBreak/>
        <w:t>יום עיון לצוות- במסגרת יום העיון נפגש הצוות עם רכזי הסמינר בו הם עוברים יחידה מתוך הסמינר וכן בונים את מערכי השיעור לשעות חינוך.</w:t>
      </w:r>
    </w:p>
    <w:p w:rsidR="005156E6" w:rsidRPr="001F1EC9" w:rsidRDefault="005156E6" w:rsidP="001F1EC9">
      <w:pPr>
        <w:pStyle w:val="a3"/>
        <w:numPr>
          <w:ilvl w:val="0"/>
          <w:numId w:val="2"/>
        </w:numPr>
        <w:spacing w:line="360" w:lineRule="auto"/>
        <w:rPr>
          <w:rFonts w:asciiTheme="majorBidi" w:hAnsiTheme="majorBidi" w:cstheme="majorBidi"/>
          <w:sz w:val="22"/>
          <w:szCs w:val="22"/>
        </w:rPr>
      </w:pPr>
      <w:r w:rsidRPr="001F1EC9">
        <w:rPr>
          <w:rFonts w:asciiTheme="majorBidi" w:hAnsiTheme="majorBidi" w:cstheme="majorBidi"/>
          <w:sz w:val="22"/>
          <w:szCs w:val="22"/>
          <w:rtl/>
        </w:rPr>
        <w:t>הכנת יחידה לסמינר- כשותפים מלאים לסמינר אחראי הצוות לכתיבת יחידה המועברת על ידם בסמינר ונקראת "מורים בנעלי בית". במסגרת יחידה זו מעבירים המורים סדנא לפי תחום העניין אותו הם בוחרים.</w:t>
      </w:r>
    </w:p>
    <w:p w:rsidR="005156E6" w:rsidRPr="001F1EC9" w:rsidRDefault="005156E6" w:rsidP="001F1EC9">
      <w:pPr>
        <w:spacing w:line="360" w:lineRule="auto"/>
        <w:rPr>
          <w:rFonts w:asciiTheme="majorBidi" w:hAnsiTheme="majorBidi" w:cstheme="majorBidi"/>
          <w:szCs w:val="24"/>
          <w:rtl/>
        </w:rPr>
      </w:pPr>
    </w:p>
    <w:p w:rsidR="00D43C8D" w:rsidRPr="001F1EC9" w:rsidRDefault="00D43C8D" w:rsidP="001F1EC9">
      <w:pPr>
        <w:spacing w:after="200" w:line="360" w:lineRule="auto"/>
        <w:jc w:val="both"/>
        <w:rPr>
          <w:rFonts w:asciiTheme="majorBidi" w:hAnsiTheme="majorBidi" w:cstheme="majorBidi"/>
          <w:sz w:val="22"/>
          <w:szCs w:val="22"/>
          <w:rtl/>
        </w:rPr>
      </w:pPr>
      <w:r w:rsidRPr="001F1EC9">
        <w:rPr>
          <w:rFonts w:asciiTheme="majorBidi" w:hAnsiTheme="majorBidi" w:cstheme="majorBidi"/>
          <w:sz w:val="22"/>
          <w:szCs w:val="22"/>
          <w:rtl/>
        </w:rPr>
        <w:t xml:space="preserve">הסמינר מתקיים במתכונת נפרדת ומחולק לסמינר בנות ולסמינר בנים. בכל סמינר מתחלקים המשתתפים לקבוצות מעורבות של דתיים וחילונים. הסמינר מתקיים במהלך סוף השבוע (חמישי-שבת), ובמסגרתו עוסקים המשתתפים בשבירת הסטריאוטיפים הקיימים והיכרות מעמיקה עם הצד השני במטרה ליצור שיח פתוח, מאפשר וכנה. התלמידים עוברים תהליך בירור אודות זהותם האישית, היהודית והערכים עליהם מבוססת. בד בבד, על ידי מפגש עם האחר התלמידים פונים להסתכלות רחבה על מפגש בין המגזרים ככלל וכפועל יוצא על נקודות המחלוקת ונקודות הדמיון ביניהם. לקראת סוף המפגש דנים בשאלה האם קיימת אפשרות לחיות חיים משותפים. </w:t>
      </w:r>
    </w:p>
    <w:p w:rsidR="00D43C8D" w:rsidRPr="001F1EC9" w:rsidRDefault="00D43C8D" w:rsidP="001F1EC9">
      <w:pPr>
        <w:spacing w:line="360" w:lineRule="auto"/>
        <w:jc w:val="both"/>
        <w:rPr>
          <w:rFonts w:asciiTheme="majorBidi" w:hAnsiTheme="majorBidi" w:cstheme="majorBidi"/>
          <w:sz w:val="22"/>
          <w:szCs w:val="22"/>
        </w:rPr>
      </w:pPr>
      <w:r w:rsidRPr="001F1EC9">
        <w:rPr>
          <w:rFonts w:asciiTheme="majorBidi" w:hAnsiTheme="majorBidi" w:cstheme="majorBidi"/>
          <w:sz w:val="22"/>
          <w:szCs w:val="22"/>
          <w:rtl/>
        </w:rPr>
        <w:t>האווירה במפגש נעימה ופתוחה על מנת ליצור מקום בו כל דעה והשקפה נשמעת ונבחנת ברצינות, ומזמינה את המשתתפים לאזור אומץ להביא את עצמם ולקבל מאחרים.</w:t>
      </w:r>
    </w:p>
    <w:p w:rsidR="00D43C8D" w:rsidRPr="001F1EC9" w:rsidRDefault="00D43C8D" w:rsidP="001F1EC9">
      <w:pPr>
        <w:spacing w:line="360" w:lineRule="auto"/>
        <w:jc w:val="both"/>
        <w:rPr>
          <w:rFonts w:asciiTheme="majorBidi" w:hAnsiTheme="majorBidi" w:cstheme="majorBidi"/>
          <w:sz w:val="22"/>
          <w:szCs w:val="22"/>
          <w:rtl/>
        </w:rPr>
      </w:pPr>
      <w:r w:rsidRPr="001F1EC9">
        <w:rPr>
          <w:rFonts w:asciiTheme="majorBidi" w:hAnsiTheme="majorBidi" w:cstheme="majorBidi"/>
          <w:sz w:val="22"/>
          <w:szCs w:val="22"/>
          <w:rtl/>
        </w:rPr>
        <w:t xml:space="preserve">המפגש אינו בא לטשטש את נקודות המחלוקת, ליצור תחושת "יחד" מלאכותית, או לחפש בהכרח הסכמה ותמימות דעים בין הצדדים, אלא מאפשר הבנה לאחר למידה מהאחר, מפתח יכולת הכלה של דעות מגוונות ומעודד מעורבות חברתית על בסיס הדומה ומתוך השונה בינינו. </w:t>
      </w:r>
      <w:r w:rsidRPr="001F1EC9">
        <w:rPr>
          <w:rFonts w:asciiTheme="majorBidi" w:hAnsiTheme="majorBidi" w:cstheme="majorBidi"/>
          <w:b/>
          <w:bCs/>
          <w:rtl/>
        </w:rPr>
        <w:t xml:space="preserve"> </w:t>
      </w:r>
    </w:p>
    <w:p w:rsidR="00D43C8D" w:rsidRPr="001F1EC9" w:rsidRDefault="00D43C8D" w:rsidP="001F1EC9">
      <w:pPr>
        <w:spacing w:after="200" w:line="360" w:lineRule="auto"/>
        <w:jc w:val="both"/>
        <w:rPr>
          <w:rFonts w:asciiTheme="majorBidi" w:hAnsiTheme="majorBidi" w:cstheme="majorBidi"/>
          <w:sz w:val="22"/>
          <w:szCs w:val="22"/>
          <w:rtl/>
        </w:rPr>
      </w:pPr>
    </w:p>
    <w:p w:rsidR="00D43C8D" w:rsidRPr="001F1EC9" w:rsidRDefault="00D43C8D" w:rsidP="001F1EC9">
      <w:pPr>
        <w:spacing w:after="200" w:line="360" w:lineRule="auto"/>
        <w:jc w:val="both"/>
        <w:rPr>
          <w:rFonts w:asciiTheme="majorBidi" w:hAnsiTheme="majorBidi" w:cstheme="majorBidi"/>
          <w:sz w:val="22"/>
          <w:szCs w:val="22"/>
          <w:rtl/>
        </w:rPr>
      </w:pPr>
      <w:r w:rsidRPr="001F1EC9">
        <w:rPr>
          <w:rFonts w:asciiTheme="majorBidi" w:hAnsiTheme="majorBidi" w:cstheme="majorBidi"/>
          <w:sz w:val="22"/>
          <w:szCs w:val="22"/>
          <w:rtl/>
        </w:rPr>
        <w:t>לאחר הסמינר מתקיימים סיכומים מול התלמידים וגם בין הצוות החינוכי. את הסיכומים אנחנו מעבירים למדריכי גשר במטרה להשתפר וללמוד לפעם הבאה.</w:t>
      </w:r>
    </w:p>
    <w:p w:rsidR="00D43C8D" w:rsidRPr="001F1EC9" w:rsidRDefault="001F1EC9" w:rsidP="001F1EC9">
      <w:pPr>
        <w:spacing w:after="200" w:line="360" w:lineRule="auto"/>
        <w:jc w:val="both"/>
        <w:rPr>
          <w:rFonts w:asciiTheme="majorBidi" w:hAnsiTheme="majorBidi" w:cstheme="majorBidi"/>
          <w:sz w:val="22"/>
          <w:szCs w:val="22"/>
          <w:rtl/>
        </w:rPr>
      </w:pPr>
      <w:r w:rsidRPr="001F1EC9">
        <w:rPr>
          <w:rFonts w:asciiTheme="majorBidi" w:hAnsiTheme="majorBidi" w:cstheme="majorBidi"/>
          <w:sz w:val="22"/>
          <w:szCs w:val="22"/>
          <w:rtl/>
        </w:rPr>
        <w:t>אנו מוצאים כי סמינר גשר הוא הסמינר הכי משמעותי וזכור לתלמידים לאורך השנים. רבים מהתלמידים שומרים על קשרים עם חברים/</w:t>
      </w:r>
      <w:proofErr w:type="spellStart"/>
      <w:r w:rsidRPr="001F1EC9">
        <w:rPr>
          <w:rFonts w:asciiTheme="majorBidi" w:hAnsiTheme="majorBidi" w:cstheme="majorBidi"/>
          <w:sz w:val="22"/>
          <w:szCs w:val="22"/>
          <w:rtl/>
        </w:rPr>
        <w:t>ות</w:t>
      </w:r>
      <w:proofErr w:type="spellEnd"/>
      <w:r w:rsidRPr="001F1EC9">
        <w:rPr>
          <w:rFonts w:asciiTheme="majorBidi" w:hAnsiTheme="majorBidi" w:cstheme="majorBidi"/>
          <w:sz w:val="22"/>
          <w:szCs w:val="22"/>
          <w:rtl/>
        </w:rPr>
        <w:t xml:space="preserve"> שפגשו בסמינר ויוצאים איתם בהמשך לפעילויות משותפות כמו תרומה לקהילה ומפגשים חברתיים.</w:t>
      </w:r>
    </w:p>
    <w:p w:rsidR="001F1EC9" w:rsidRPr="001F1EC9" w:rsidRDefault="001F1EC9" w:rsidP="001F1EC9">
      <w:pPr>
        <w:spacing w:line="360" w:lineRule="auto"/>
        <w:jc w:val="both"/>
        <w:rPr>
          <w:rFonts w:asciiTheme="majorBidi" w:hAnsiTheme="majorBidi" w:cstheme="majorBidi"/>
          <w:sz w:val="22"/>
          <w:szCs w:val="22"/>
        </w:rPr>
      </w:pPr>
      <w:r w:rsidRPr="001F1EC9">
        <w:rPr>
          <w:rFonts w:asciiTheme="majorBidi" w:hAnsiTheme="majorBidi" w:cstheme="majorBidi"/>
          <w:sz w:val="22"/>
          <w:szCs w:val="22"/>
          <w:rtl/>
        </w:rPr>
        <w:t xml:space="preserve">במציאות חברתית כיום היוצרת הפרדה קבועה בין דתיים לחילוניים במוסדות החינוך, בתנועות הנוער, במקומות הבילוי ועוד. בנוסף, החקיקה והפולמוס הציבורי סביב נושאי דת ומדינה ואופייה של מדינת ישראל כמדינה יהודית דמוקרטית (שאלת גיוס החרדים, אופי השבת, חקיקה דתית ועוד) מחדדים את המתח ואת אי ההסכמה. מציאות זו גורמת לתחושות של ניכור, זרות, חולשה חברתית ובלבול זהותי. </w:t>
      </w:r>
    </w:p>
    <w:p w:rsidR="001F1EC9" w:rsidRPr="001F1EC9" w:rsidRDefault="001F1EC9" w:rsidP="001F1EC9">
      <w:pPr>
        <w:spacing w:line="360" w:lineRule="auto"/>
        <w:jc w:val="both"/>
        <w:rPr>
          <w:rFonts w:asciiTheme="majorBidi" w:hAnsiTheme="majorBidi" w:cstheme="majorBidi"/>
          <w:sz w:val="22"/>
          <w:szCs w:val="22"/>
        </w:rPr>
      </w:pPr>
      <w:r w:rsidRPr="001F1EC9">
        <w:rPr>
          <w:rFonts w:asciiTheme="majorBidi" w:hAnsiTheme="majorBidi" w:cstheme="majorBidi"/>
          <w:sz w:val="22"/>
          <w:szCs w:val="22"/>
          <w:rtl/>
        </w:rPr>
        <w:t>לכן, אנו מאמינים כי קיימת חשיבות רבה בקיום מפגש בין דתיים לחילוניים, היוצר הזדמנות להיכרות ולדיון באפשרות של חיים משותפים, הלכה למעשה.</w:t>
      </w:r>
    </w:p>
    <w:p w:rsidR="001F1EC9" w:rsidRPr="001F1EC9" w:rsidRDefault="001F1EC9" w:rsidP="001F1EC9">
      <w:pPr>
        <w:spacing w:after="200" w:line="360" w:lineRule="auto"/>
        <w:jc w:val="both"/>
        <w:rPr>
          <w:rFonts w:asciiTheme="majorBidi" w:hAnsiTheme="majorBidi" w:cstheme="majorBidi"/>
          <w:sz w:val="22"/>
          <w:szCs w:val="22"/>
        </w:rPr>
      </w:pPr>
    </w:p>
    <w:p w:rsidR="00D40014" w:rsidRPr="001F1EC9" w:rsidRDefault="00D40014" w:rsidP="001F1EC9">
      <w:pPr>
        <w:spacing w:line="360" w:lineRule="auto"/>
        <w:rPr>
          <w:rFonts w:asciiTheme="majorBidi" w:hAnsiTheme="majorBidi" w:cstheme="majorBidi"/>
        </w:rPr>
      </w:pPr>
    </w:p>
    <w:sectPr w:rsidR="00D40014" w:rsidRPr="001F1EC9" w:rsidSect="00C7639A">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W1)">
    <w:altName w:val="Times New Roman"/>
    <w:charset w:val="00"/>
    <w:family w:val="roman"/>
    <w:pitch w:val="variable"/>
    <w:sig w:usb0="00000000" w:usb1="80000000" w:usb2="00000008" w:usb3="00000000" w:csb0="000001FF" w:csb1="00000000"/>
  </w:font>
  <w:font w:name="David">
    <w:panose1 w:val="020E0502060401010101"/>
    <w:charset w:val="B1"/>
    <w:family w:val="swiss"/>
    <w:pitch w:val="variable"/>
    <w:sig w:usb0="00000801" w:usb1="00000000" w:usb2="00000000" w:usb3="00000000" w:csb0="0000002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00167F"/>
    <w:multiLevelType w:val="hybridMultilevel"/>
    <w:tmpl w:val="726CF3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3F503207"/>
    <w:multiLevelType w:val="hybridMultilevel"/>
    <w:tmpl w:val="D4344F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455C"/>
    <w:rsid w:val="00106373"/>
    <w:rsid w:val="001F1EC9"/>
    <w:rsid w:val="0044579E"/>
    <w:rsid w:val="005156E6"/>
    <w:rsid w:val="0079041D"/>
    <w:rsid w:val="00A2455C"/>
    <w:rsid w:val="00C7639A"/>
    <w:rsid w:val="00D40014"/>
    <w:rsid w:val="00D43C8D"/>
    <w:rsid w:val="00FD78E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5C"/>
    <w:pPr>
      <w:bidi/>
      <w:spacing w:after="0" w:line="240" w:lineRule="auto"/>
    </w:pPr>
    <w:rPr>
      <w:rFonts w:ascii="Times New (W1)" w:eastAsia="Times New Roman" w:hAnsi="Times New (W1)" w:cs="David"/>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78E7"/>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455C"/>
    <w:pPr>
      <w:bidi/>
      <w:spacing w:after="0" w:line="240" w:lineRule="auto"/>
    </w:pPr>
    <w:rPr>
      <w:rFonts w:ascii="Times New (W1)" w:eastAsia="Times New Roman" w:hAnsi="Times New (W1)" w:cs="David"/>
      <w:sz w:val="24"/>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78E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0716754">
      <w:bodyDiv w:val="1"/>
      <w:marLeft w:val="0"/>
      <w:marRight w:val="0"/>
      <w:marTop w:val="0"/>
      <w:marBottom w:val="0"/>
      <w:divBdr>
        <w:top w:val="none" w:sz="0" w:space="0" w:color="auto"/>
        <w:left w:val="none" w:sz="0" w:space="0" w:color="auto"/>
        <w:bottom w:val="none" w:sz="0" w:space="0" w:color="auto"/>
        <w:right w:val="none" w:sz="0" w:space="0" w:color="auto"/>
      </w:divBdr>
    </w:div>
    <w:div w:id="1102653338">
      <w:bodyDiv w:val="1"/>
      <w:marLeft w:val="0"/>
      <w:marRight w:val="0"/>
      <w:marTop w:val="0"/>
      <w:marBottom w:val="0"/>
      <w:divBdr>
        <w:top w:val="none" w:sz="0" w:space="0" w:color="auto"/>
        <w:left w:val="none" w:sz="0" w:space="0" w:color="auto"/>
        <w:bottom w:val="none" w:sz="0" w:space="0" w:color="auto"/>
        <w:right w:val="none" w:sz="0" w:space="0" w:color="auto"/>
      </w:divBdr>
    </w:div>
    <w:div w:id="2021660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651</Words>
  <Characters>3258</Characters>
  <Application>Microsoft Office Word</Application>
  <DocSecurity>0</DocSecurity>
  <Lines>27</Lines>
  <Paragraphs>7</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3902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Adi Levi Michaeli</dc:creator>
  <cp:lastModifiedBy>Mira</cp:lastModifiedBy>
  <cp:revision>2</cp:revision>
  <dcterms:created xsi:type="dcterms:W3CDTF">2015-04-26T04:35:00Z</dcterms:created>
  <dcterms:modified xsi:type="dcterms:W3CDTF">2015-04-26T04:35:00Z</dcterms:modified>
</cp:coreProperties>
</file>