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9B9" w:rsidRPr="00B269B9" w:rsidRDefault="00B641E7" w:rsidP="00B269B9">
      <w:pPr>
        <w:spacing w:after="0" w:line="360" w:lineRule="auto"/>
        <w:jc w:val="center"/>
        <w:rPr>
          <w:rFonts w:ascii="Gisha" w:hAnsi="Gisha" w:cs="Gisha"/>
          <w:b/>
          <w:bCs/>
          <w:sz w:val="24"/>
          <w:szCs w:val="24"/>
          <w:u w:val="single"/>
          <w:rtl/>
        </w:rPr>
      </w:pPr>
      <w:r>
        <w:rPr>
          <w:rFonts w:ascii="Gisha" w:hAnsi="Gisha" w:cs="Gisha"/>
          <w:b/>
          <w:bCs/>
          <w:noProof/>
          <w:sz w:val="24"/>
          <w:szCs w:val="24"/>
          <w:u w:val="single"/>
          <w:rtl/>
        </w:rPr>
        <w:drawing>
          <wp:anchor distT="0" distB="0" distL="114300" distR="114300" simplePos="0" relativeHeight="251661312" behindDoc="1" locked="0" layoutInCell="1" allowOverlap="1">
            <wp:simplePos x="0" y="0"/>
            <wp:positionH relativeFrom="column">
              <wp:posOffset>-811129</wp:posOffset>
            </wp:positionH>
            <wp:positionV relativeFrom="paragraph">
              <wp:posOffset>-649705</wp:posOffset>
            </wp:positionV>
            <wp:extent cx="6887076" cy="10178716"/>
            <wp:effectExtent l="19050" t="0" r="9024" b="0"/>
            <wp:wrapNone/>
            <wp:docPr id="10" name="Picture 10" descr="http://content.mycutegraphics.com/borders/squiggle-bor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ontent.mycutegraphics.com/borders/squiggle-border.png"/>
                    <pic:cNvPicPr>
                      <a:picLocks noChangeAspect="1" noChangeArrowheads="1"/>
                    </pic:cNvPicPr>
                  </pic:nvPicPr>
                  <pic:blipFill>
                    <a:blip r:embed="rId7" cstate="print"/>
                    <a:srcRect/>
                    <a:stretch>
                      <a:fillRect/>
                    </a:stretch>
                  </pic:blipFill>
                  <pic:spPr bwMode="auto">
                    <a:xfrm>
                      <a:off x="0" y="0"/>
                      <a:ext cx="6897024" cy="10193419"/>
                    </a:xfrm>
                    <a:prstGeom prst="rect">
                      <a:avLst/>
                    </a:prstGeom>
                    <a:noFill/>
                    <a:ln w="9525">
                      <a:noFill/>
                      <a:miter lim="800000"/>
                      <a:headEnd/>
                      <a:tailEnd/>
                    </a:ln>
                  </pic:spPr>
                </pic:pic>
              </a:graphicData>
            </a:graphic>
          </wp:anchor>
        </w:drawing>
      </w:r>
      <w:r w:rsidR="00B37351">
        <w:rPr>
          <w:rFonts w:ascii="Gisha" w:hAnsi="Gisha" w:cs="Gisha"/>
          <w:b/>
          <w:bCs/>
          <w:noProof/>
          <w:sz w:val="24"/>
          <w:szCs w:val="24"/>
          <w:u w:val="single"/>
          <w:rtl/>
        </w:rPr>
        <w:drawing>
          <wp:anchor distT="0" distB="0" distL="114300" distR="114300" simplePos="0" relativeHeight="251660288" behindDoc="0" locked="0" layoutInCell="1" allowOverlap="1">
            <wp:simplePos x="0" y="0"/>
            <wp:positionH relativeFrom="column">
              <wp:posOffset>3009900</wp:posOffset>
            </wp:positionH>
            <wp:positionV relativeFrom="paragraph">
              <wp:posOffset>-638175</wp:posOffset>
            </wp:positionV>
            <wp:extent cx="1304925" cy="923925"/>
            <wp:effectExtent l="19050" t="0" r="9525" b="0"/>
            <wp:wrapNone/>
            <wp:docPr id="7" name="Picture 7" descr="http://saloona.co.il/navawritz/files/2011/04/mimona-by-nava-writz-2011-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loona.co.il/navawritz/files/2011/04/mimona-by-nava-writz-2011-023.jpg"/>
                    <pic:cNvPicPr>
                      <a:picLocks noChangeAspect="1" noChangeArrowheads="1"/>
                    </pic:cNvPicPr>
                  </pic:nvPicPr>
                  <pic:blipFill>
                    <a:blip r:embed="rId8" cstate="print"/>
                    <a:srcRect l="6682" t="9511" r="8440"/>
                    <a:stretch>
                      <a:fillRect/>
                    </a:stretch>
                  </pic:blipFill>
                  <pic:spPr bwMode="auto">
                    <a:xfrm>
                      <a:off x="0" y="0"/>
                      <a:ext cx="1304925" cy="923925"/>
                    </a:xfrm>
                    <a:prstGeom prst="rect">
                      <a:avLst/>
                    </a:prstGeom>
                    <a:noFill/>
                    <a:ln w="9525">
                      <a:noFill/>
                      <a:miter lim="800000"/>
                      <a:headEnd/>
                      <a:tailEnd/>
                    </a:ln>
                  </pic:spPr>
                </pic:pic>
              </a:graphicData>
            </a:graphic>
          </wp:anchor>
        </w:drawing>
      </w:r>
      <w:r w:rsidR="00B269B9" w:rsidRPr="00B269B9">
        <w:rPr>
          <w:rFonts w:ascii="Gisha" w:hAnsi="Gisha" w:cs="Gisha"/>
          <w:b/>
          <w:bCs/>
          <w:sz w:val="24"/>
          <w:szCs w:val="24"/>
          <w:u w:val="single"/>
          <w:rtl/>
        </w:rPr>
        <w:t>המי</w:t>
      </w:r>
      <w:r w:rsidRPr="00B641E7">
        <w:t xml:space="preserve"> </w:t>
      </w:r>
      <w:r w:rsidR="00B269B9" w:rsidRPr="00B269B9">
        <w:rPr>
          <w:rFonts w:ascii="Gisha" w:hAnsi="Gisha" w:cs="Gisha"/>
          <w:b/>
          <w:bCs/>
          <w:sz w:val="24"/>
          <w:szCs w:val="24"/>
          <w:u w:val="single"/>
          <w:rtl/>
        </w:rPr>
        <w:t>מונה</w:t>
      </w:r>
    </w:p>
    <w:p w:rsidR="00B269B9" w:rsidRPr="00B269B9" w:rsidRDefault="00B269B9" w:rsidP="00B269B9">
      <w:pPr>
        <w:spacing w:after="0" w:line="360" w:lineRule="auto"/>
        <w:rPr>
          <w:rFonts w:ascii="Gisha" w:hAnsi="Gisha" w:cs="Gisha"/>
          <w:sz w:val="24"/>
          <w:szCs w:val="24"/>
          <w:rtl/>
        </w:rPr>
      </w:pPr>
      <w:r w:rsidRPr="00B269B9">
        <w:rPr>
          <w:rFonts w:ascii="Gisha" w:hAnsi="Gisha" w:cs="Gisha"/>
          <w:sz w:val="24"/>
          <w:szCs w:val="24"/>
          <w:rtl/>
        </w:rPr>
        <w:t xml:space="preserve">המימונה הוא חג עממי הנהוג במוצאי שביעי של פסח, באסרו חג. מקור המנהג הוא בעיקר במסורת יהדות מרוקו, ולפי השערת החוקרים, החל במאה ה-18.  </w:t>
      </w:r>
    </w:p>
    <w:p w:rsidR="00B269B9" w:rsidRDefault="009116FA" w:rsidP="00B269B9">
      <w:pPr>
        <w:spacing w:after="0" w:line="360" w:lineRule="auto"/>
        <w:rPr>
          <w:rFonts w:ascii="Gisha" w:hAnsi="Gisha" w:cs="Gisha" w:hint="cs"/>
          <w:sz w:val="24"/>
          <w:szCs w:val="24"/>
          <w:rtl/>
        </w:rPr>
      </w:pPr>
      <w:r>
        <w:rPr>
          <w:rFonts w:ascii="Gisha" w:hAnsi="Gisha" w:cs="Gisha"/>
          <w:noProof/>
          <w:sz w:val="24"/>
          <w:szCs w:val="24"/>
          <w:rtl/>
        </w:rPr>
        <w:drawing>
          <wp:anchor distT="0" distB="0" distL="114300" distR="114300" simplePos="0" relativeHeight="251658240" behindDoc="0" locked="0" layoutInCell="1" allowOverlap="1">
            <wp:simplePos x="0" y="0"/>
            <wp:positionH relativeFrom="column">
              <wp:posOffset>-38100</wp:posOffset>
            </wp:positionH>
            <wp:positionV relativeFrom="paragraph">
              <wp:posOffset>1034415</wp:posOffset>
            </wp:positionV>
            <wp:extent cx="1104900" cy="552450"/>
            <wp:effectExtent l="19050" t="0" r="0" b="0"/>
            <wp:wrapNone/>
            <wp:docPr id="1" name="Picture 1" descr="http://img2.tapuz.co.il/forums/1_96825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2.tapuz.co.il/forums/1_96825225.jpg"/>
                    <pic:cNvPicPr>
                      <a:picLocks noChangeAspect="1" noChangeArrowheads="1"/>
                    </pic:cNvPicPr>
                  </pic:nvPicPr>
                  <pic:blipFill>
                    <a:blip r:embed="rId9" cstate="print"/>
                    <a:srcRect t="10361" b="22169"/>
                    <a:stretch>
                      <a:fillRect/>
                    </a:stretch>
                  </pic:blipFill>
                  <pic:spPr bwMode="auto">
                    <a:xfrm>
                      <a:off x="0" y="0"/>
                      <a:ext cx="1104900" cy="552450"/>
                    </a:xfrm>
                    <a:prstGeom prst="rect">
                      <a:avLst/>
                    </a:prstGeom>
                    <a:noFill/>
                    <a:ln w="9525">
                      <a:noFill/>
                      <a:miter lim="800000"/>
                      <a:headEnd/>
                      <a:tailEnd/>
                    </a:ln>
                  </pic:spPr>
                </pic:pic>
              </a:graphicData>
            </a:graphic>
          </wp:anchor>
        </w:drawing>
      </w:r>
      <w:r w:rsidR="00B269B9" w:rsidRPr="00B269B9">
        <w:rPr>
          <w:rFonts w:ascii="Gisha" w:hAnsi="Gisha" w:cs="Gisha"/>
          <w:sz w:val="24"/>
          <w:szCs w:val="24"/>
          <w:rtl/>
        </w:rPr>
        <w:t xml:space="preserve">.אחד ההסברים לקיומו של חג נוסף זה היא הזהירות היתרה שהייתה מקובלת במהלך ימות הפסח. היו נזהרים שלא לאכול איש אצל רעהו, בשל שוני במנהגים הקשורים להימנעות מחמץ וכיוצא בו. לכן, מיד לאחר פסח היו מארחים איש את רעהו, כדי להראות שמה שלא אכל אצלו בפסח לא היה בגלל איבה אלא בגלל חומרה, והנה עתה הם אוכלים איש ממאכלי רעהו. </w:t>
      </w:r>
    </w:p>
    <w:p w:rsidR="00B269B9" w:rsidRPr="00B269B9" w:rsidRDefault="00B269B9" w:rsidP="00B269B9">
      <w:pPr>
        <w:spacing w:after="0" w:line="360" w:lineRule="auto"/>
        <w:rPr>
          <w:rFonts w:ascii="Gisha" w:hAnsi="Gisha" w:cs="Gisha"/>
          <w:b/>
          <w:bCs/>
          <w:sz w:val="24"/>
          <w:szCs w:val="24"/>
          <w:u w:val="single"/>
          <w:rtl/>
        </w:rPr>
      </w:pPr>
      <w:r w:rsidRPr="00B269B9">
        <w:rPr>
          <w:rFonts w:ascii="Gisha" w:hAnsi="Gisha" w:cs="Gisha"/>
          <w:b/>
          <w:bCs/>
          <w:sz w:val="24"/>
          <w:szCs w:val="24"/>
          <w:u w:val="single"/>
          <w:rtl/>
        </w:rPr>
        <w:t>מקור השם.</w:t>
      </w:r>
    </w:p>
    <w:p w:rsidR="00B269B9" w:rsidRPr="00B269B9" w:rsidRDefault="00B269B9" w:rsidP="00B269B9">
      <w:pPr>
        <w:spacing w:after="0" w:line="360" w:lineRule="auto"/>
        <w:rPr>
          <w:rFonts w:ascii="Gisha" w:hAnsi="Gisha" w:cs="Gisha"/>
          <w:sz w:val="24"/>
          <w:szCs w:val="24"/>
          <w:rtl/>
        </w:rPr>
      </w:pPr>
      <w:r w:rsidRPr="00B269B9">
        <w:rPr>
          <w:rFonts w:ascii="Gisha" w:hAnsi="Gisha" w:cs="Gisha"/>
          <w:sz w:val="24"/>
          <w:szCs w:val="24"/>
          <w:rtl/>
        </w:rPr>
        <w:t>הסברה הרווחת היא שמקור השם נובע משיבוש המילה העברית "אמונה". החג נקרא כך משום שעל פי המסורת הסיכוי לגאולה בחודש ניסן רב יותר, על פי מאמר התלמוד "בניסן נגאלו ישראל ובניסן עתידים להיגאל" (תלמוד בבלי, ראש השנה י' ע"ב), ובחג זה הציבור מביע את אמונתו בגאולה העתידית</w:t>
      </w:r>
      <w:r>
        <w:rPr>
          <w:rFonts w:ascii="Gisha" w:hAnsi="Gisha" w:cs="Gisha" w:hint="cs"/>
          <w:sz w:val="24"/>
          <w:szCs w:val="24"/>
          <w:rtl/>
        </w:rPr>
        <w:t xml:space="preserve">. </w:t>
      </w:r>
      <w:r w:rsidRPr="00B269B9">
        <w:rPr>
          <w:rFonts w:ascii="Gisha" w:hAnsi="Gisha" w:cs="Gisha"/>
          <w:sz w:val="24"/>
          <w:szCs w:val="24"/>
          <w:rtl/>
        </w:rPr>
        <w:t>יש הסבורים כי השם "מימונה" נובע משמו של אבי הרמב"ם, הרב מיימון הדיין, שיום המימונה חל ביום פטירתו</w:t>
      </w:r>
      <w:r>
        <w:rPr>
          <w:rFonts w:ascii="Gisha" w:hAnsi="Gisha" w:cs="Gisha" w:hint="cs"/>
          <w:sz w:val="24"/>
          <w:szCs w:val="24"/>
          <w:rtl/>
        </w:rPr>
        <w:t xml:space="preserve">. </w:t>
      </w:r>
      <w:r w:rsidRPr="00B269B9">
        <w:rPr>
          <w:rFonts w:ascii="Gisha" w:hAnsi="Gisha" w:cs="Gisha"/>
          <w:sz w:val="24"/>
          <w:szCs w:val="24"/>
          <w:rtl/>
        </w:rPr>
        <w:t>סברה אחרת היא שמקור השם נובע מהמילה הערבית "מָיְמוּן" שפירושה מזל והצלחה, והחוגגים מאמינים כי יום זה הוא יום סגולה לפרנסה ולזיווג. פרופסור אהרן ממן סבור כי חכמי המגרב ראו שבמשך חודשיים לא נערכו חתונות: מפורים ועד חג הפסח מחשש שיישאר חמץ עד חג הפסח, ומפסח ועד ל"ג בעומר משום מנהגי האבילות בימי ספירת העומר. משום כך התירו החכמים לערוך חתונות באסרו חג של פסח. לחגיגה זו קראו "לָלַה מימונה", שפירושה "הגבירה בת המזל", כינוי לכלה המיועדת. את הברכה המסורתית "תרבחו ותסעדו" הוא מסביר כברכה לזוג הצעיר: "תרוויחו ותהיו מאושרים.</w:t>
      </w:r>
    </w:p>
    <w:p w:rsidR="00B269B9" w:rsidRPr="00B269B9" w:rsidRDefault="00B269B9" w:rsidP="00B269B9">
      <w:pPr>
        <w:spacing w:after="0" w:line="360" w:lineRule="auto"/>
        <w:rPr>
          <w:rFonts w:ascii="Gisha" w:hAnsi="Gisha" w:cs="Gisha"/>
          <w:b/>
          <w:bCs/>
          <w:sz w:val="24"/>
          <w:szCs w:val="24"/>
          <w:u w:val="single"/>
          <w:rtl/>
        </w:rPr>
      </w:pPr>
      <w:r w:rsidRPr="00B269B9">
        <w:rPr>
          <w:rFonts w:ascii="Gisha" w:hAnsi="Gisha" w:cs="Gisha"/>
          <w:b/>
          <w:bCs/>
          <w:sz w:val="24"/>
          <w:szCs w:val="24"/>
          <w:u w:val="single"/>
          <w:rtl/>
        </w:rPr>
        <w:t>מנהגי החג</w:t>
      </w:r>
    </w:p>
    <w:p w:rsidR="00B269B9" w:rsidRPr="00B269B9" w:rsidRDefault="00B269B9" w:rsidP="00B269B9">
      <w:pPr>
        <w:spacing w:after="0" w:line="360" w:lineRule="auto"/>
        <w:rPr>
          <w:rFonts w:ascii="Gisha" w:hAnsi="Gisha" w:cs="Gisha"/>
          <w:sz w:val="24"/>
          <w:szCs w:val="24"/>
          <w:rtl/>
        </w:rPr>
      </w:pPr>
      <w:r w:rsidRPr="00B269B9">
        <w:rPr>
          <w:rFonts w:ascii="Gisha" w:hAnsi="Gisha" w:cs="Gisha"/>
          <w:sz w:val="24"/>
          <w:szCs w:val="24"/>
          <w:rtl/>
        </w:rPr>
        <w:t>ליל המימונה מתאפיין בהשארת דלת הבית פתוחה (כל עוד בני הבית נמצאים וערים) כדי להזמין את כל מי שרוצה להיכנס</w:t>
      </w:r>
      <w:r>
        <w:rPr>
          <w:rFonts w:ascii="Gisha" w:hAnsi="Gisha" w:cs="Gisha" w:hint="cs"/>
          <w:sz w:val="24"/>
          <w:szCs w:val="24"/>
          <w:rtl/>
        </w:rPr>
        <w:t>.</w:t>
      </w:r>
      <w:r w:rsidRPr="00B269B9">
        <w:rPr>
          <w:rFonts w:ascii="Gisha" w:hAnsi="Gisha" w:cs="Gisha"/>
          <w:sz w:val="24"/>
          <w:szCs w:val="24"/>
          <w:rtl/>
        </w:rPr>
        <w:t xml:space="preserve"> ביישובים בישראל שבהם היה ריכוז גבוה של יהודי מרוקו, התאפיין ליל המימונה במשך שנים רבות גם במעין</w:t>
      </w:r>
      <w:r>
        <w:rPr>
          <w:rFonts w:ascii="Gisha" w:hAnsi="Gisha" w:cs="Gisha"/>
          <w:sz w:val="24"/>
          <w:szCs w:val="24"/>
          <w:rtl/>
        </w:rPr>
        <w:t xml:space="preserve"> </w:t>
      </w:r>
      <w:r>
        <w:rPr>
          <w:rFonts w:ascii="Gisha" w:hAnsi="Gisha" w:cs="Gisha" w:hint="cs"/>
          <w:sz w:val="24"/>
          <w:szCs w:val="24"/>
          <w:rtl/>
        </w:rPr>
        <w:t xml:space="preserve">סיור, </w:t>
      </w:r>
      <w:r w:rsidRPr="00B269B9">
        <w:rPr>
          <w:rFonts w:ascii="Gisha" w:hAnsi="Gisha" w:cs="Gisha"/>
          <w:sz w:val="24"/>
          <w:szCs w:val="24"/>
          <w:rtl/>
        </w:rPr>
        <w:t>שבו כמעט כל משפחה הייתה מבקרת אצל כל המשפחות האחרות – מה שהגדיל את תחושת החגיגיות, כיוון שלילה כזה היה לרוב מסתיים בסגירת דלתות הבתים לפנות בוקר</w:t>
      </w:r>
      <w:r w:rsidR="00002B45">
        <w:rPr>
          <w:rFonts w:ascii="Gisha" w:hAnsi="Gisha" w:cs="Gisha" w:hint="cs"/>
          <w:sz w:val="24"/>
          <w:szCs w:val="24"/>
          <w:rtl/>
        </w:rPr>
        <w:t>.</w:t>
      </w:r>
    </w:p>
    <w:p w:rsidR="00B269B9" w:rsidRPr="00B269B9" w:rsidRDefault="00B269B9" w:rsidP="00B269B9">
      <w:pPr>
        <w:spacing w:after="0" w:line="360" w:lineRule="auto"/>
        <w:rPr>
          <w:rFonts w:ascii="Gisha" w:hAnsi="Gisha" w:cs="Gisha"/>
          <w:sz w:val="24"/>
          <w:szCs w:val="24"/>
          <w:rtl/>
        </w:rPr>
      </w:pPr>
      <w:r w:rsidRPr="00B269B9">
        <w:rPr>
          <w:rFonts w:ascii="Gisha" w:hAnsi="Gisha" w:cs="Gisha"/>
          <w:sz w:val="24"/>
          <w:szCs w:val="24"/>
          <w:rtl/>
        </w:rPr>
        <w:t xml:space="preserve">הכיבוד שמונח על השולחנות הוא מתוק, כדי להדגיש את התקווה למתיקות בשאר תחומי החיים. מוגשים ממתקים וריבות מסוגים שונים, שהוכנו כולם על ידי בעלת הבית במהלך הפסח. משום כך, כל המעדנים המתוקים הללו חייבים להכיל רק מרכיבים כשרים לפסח, דהיינו: תמרים, בוטנים, שקדים, אגוזים, סוכר וכו' – אך ללא קמח או מרכיבי חמץ אחרים. את המופלטות, </w:t>
      </w:r>
      <w:r>
        <w:rPr>
          <w:rFonts w:ascii="Gisha" w:hAnsi="Gisha" w:cs="Gisha" w:hint="cs"/>
          <w:sz w:val="24"/>
          <w:szCs w:val="24"/>
          <w:rtl/>
        </w:rPr>
        <w:t>העשויות קמח,</w:t>
      </w:r>
      <w:r w:rsidRPr="00B269B9">
        <w:rPr>
          <w:rFonts w:ascii="Gisha" w:hAnsi="Gisha" w:cs="Gisha"/>
          <w:sz w:val="24"/>
          <w:szCs w:val="24"/>
          <w:rtl/>
        </w:rPr>
        <w:t xml:space="preserve"> מכינים דקות ספורות בלבד לפני ההגשה</w:t>
      </w:r>
      <w:r>
        <w:rPr>
          <w:rFonts w:ascii="Gisha" w:hAnsi="Gisha" w:cs="Gisha" w:hint="cs"/>
          <w:sz w:val="24"/>
          <w:szCs w:val="24"/>
          <w:rtl/>
        </w:rPr>
        <w:t>.</w:t>
      </w:r>
    </w:p>
    <w:p w:rsidR="00B269B9" w:rsidRDefault="00B641E7" w:rsidP="00B269B9">
      <w:pPr>
        <w:spacing w:after="0" w:line="360" w:lineRule="auto"/>
        <w:rPr>
          <w:rFonts w:ascii="Gisha" w:hAnsi="Gisha" w:cs="Gisha" w:hint="cs"/>
          <w:sz w:val="24"/>
          <w:szCs w:val="24"/>
          <w:rtl/>
        </w:rPr>
      </w:pPr>
      <w:r>
        <w:rPr>
          <w:rFonts w:ascii="Gisha" w:hAnsi="Gisha" w:cs="Gisha"/>
          <w:noProof/>
          <w:sz w:val="24"/>
          <w:szCs w:val="24"/>
          <w:rtl/>
        </w:rPr>
        <w:lastRenderedPageBreak/>
        <w:drawing>
          <wp:anchor distT="0" distB="0" distL="114300" distR="114300" simplePos="0" relativeHeight="251663360" behindDoc="1" locked="0" layoutInCell="1" allowOverlap="1">
            <wp:simplePos x="0" y="0"/>
            <wp:positionH relativeFrom="column">
              <wp:posOffset>-811530</wp:posOffset>
            </wp:positionH>
            <wp:positionV relativeFrom="paragraph">
              <wp:posOffset>-650240</wp:posOffset>
            </wp:positionV>
            <wp:extent cx="6877685" cy="10178415"/>
            <wp:effectExtent l="19050" t="0" r="0" b="0"/>
            <wp:wrapNone/>
            <wp:docPr id="2" name="Picture 10" descr="http://content.mycutegraphics.com/borders/squiggle-bor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ontent.mycutegraphics.com/borders/squiggle-border.png"/>
                    <pic:cNvPicPr>
                      <a:picLocks noChangeAspect="1" noChangeArrowheads="1"/>
                    </pic:cNvPicPr>
                  </pic:nvPicPr>
                  <pic:blipFill>
                    <a:blip r:embed="rId7" cstate="print"/>
                    <a:srcRect/>
                    <a:stretch>
                      <a:fillRect/>
                    </a:stretch>
                  </pic:blipFill>
                  <pic:spPr bwMode="auto">
                    <a:xfrm>
                      <a:off x="0" y="0"/>
                      <a:ext cx="6877685" cy="10178415"/>
                    </a:xfrm>
                    <a:prstGeom prst="rect">
                      <a:avLst/>
                    </a:prstGeom>
                    <a:noFill/>
                    <a:ln w="9525">
                      <a:noFill/>
                      <a:miter lim="800000"/>
                      <a:headEnd/>
                      <a:tailEnd/>
                    </a:ln>
                  </pic:spPr>
                </pic:pic>
              </a:graphicData>
            </a:graphic>
          </wp:anchor>
        </w:drawing>
      </w:r>
      <w:r w:rsidR="00B269B9" w:rsidRPr="00B269B9">
        <w:rPr>
          <w:rFonts w:ascii="Gisha" w:hAnsi="Gisha" w:cs="Gisha"/>
          <w:sz w:val="24"/>
          <w:szCs w:val="24"/>
          <w:rtl/>
        </w:rPr>
        <w:t>נהוג לברך את האורחים בברכת "תרבחו ותסעדו", ומקובל לפרשו כ"תרוויחו ותצליחו", אך פירוש זה מוטעה. הטעות צמחה בקרב מרוקאים שנולדו בארץ, אשר מפרשים את הברכה כהזמנה לאורחים ליהנות משפע המזון. הברכה הנכונה היא "תרווחו ותסעדו" ומשמעותה שקודם יהיה לכם רווח (רווחה) ואחר כך תוכלו גם לתת סעד (עזרה לזולת). הברכה המקורית לא מתייחסת לאוכל אלא לרעיון חברתי, למרות שמבטאים אותו בצורת ארוחה חגיגית. יש הזורים מעט קמח על האורחים בהכנסם להתארח</w:t>
      </w:r>
      <w:r w:rsidR="00B269B9">
        <w:rPr>
          <w:rFonts w:ascii="Gisha" w:hAnsi="Gisha" w:cs="Gisha" w:hint="cs"/>
          <w:sz w:val="24"/>
          <w:szCs w:val="24"/>
          <w:rtl/>
        </w:rPr>
        <w:t>.</w:t>
      </w:r>
    </w:p>
    <w:p w:rsidR="00002B45" w:rsidRDefault="00002B45" w:rsidP="00B269B9">
      <w:pPr>
        <w:spacing w:after="0" w:line="360" w:lineRule="auto"/>
        <w:rPr>
          <w:rFonts w:ascii="Gisha" w:hAnsi="Gisha" w:cs="Gisha" w:hint="cs"/>
          <w:sz w:val="24"/>
          <w:szCs w:val="24"/>
          <w:rtl/>
        </w:rPr>
      </w:pPr>
    </w:p>
    <w:p w:rsidR="007D6254" w:rsidRDefault="00002B45" w:rsidP="00002B45">
      <w:pPr>
        <w:pStyle w:val="ListParagraph"/>
        <w:numPr>
          <w:ilvl w:val="0"/>
          <w:numId w:val="1"/>
        </w:numPr>
        <w:spacing w:after="0" w:line="360" w:lineRule="auto"/>
        <w:rPr>
          <w:rFonts w:ascii="Gisha" w:hAnsi="Gisha" w:cs="Gisha" w:hint="cs"/>
          <w:sz w:val="24"/>
          <w:szCs w:val="24"/>
        </w:rPr>
      </w:pPr>
      <w:r>
        <w:rPr>
          <w:rFonts w:ascii="Gisha" w:hAnsi="Gisha" w:cs="Gisha" w:hint="cs"/>
          <w:sz w:val="24"/>
          <w:szCs w:val="24"/>
          <w:rtl/>
        </w:rPr>
        <w:t>מדוע נחגגת המימונה דווקא בסופו של חג הפסח? ____________________________________________________________________________________________________________________________________________________________________________________________________________________________________</w:t>
      </w:r>
    </w:p>
    <w:p w:rsidR="00002B45" w:rsidRDefault="00002B45" w:rsidP="00002B45">
      <w:pPr>
        <w:pStyle w:val="ListParagraph"/>
        <w:numPr>
          <w:ilvl w:val="0"/>
          <w:numId w:val="1"/>
        </w:numPr>
        <w:spacing w:after="0" w:line="360" w:lineRule="auto"/>
        <w:rPr>
          <w:rFonts w:ascii="Gisha" w:hAnsi="Gisha" w:cs="Gisha" w:hint="cs"/>
          <w:sz w:val="24"/>
          <w:szCs w:val="24"/>
        </w:rPr>
      </w:pPr>
      <w:r>
        <w:rPr>
          <w:rFonts w:ascii="Gisha" w:hAnsi="Gisha" w:cs="Gisha" w:hint="cs"/>
          <w:sz w:val="24"/>
          <w:szCs w:val="24"/>
          <w:rtl/>
        </w:rPr>
        <w:t>כתבו לפחות שלושה הסברים אפשריים למקורו של השם "מימונה":</w:t>
      </w:r>
    </w:p>
    <w:p w:rsidR="00002B45" w:rsidRDefault="00002B45" w:rsidP="00002B45">
      <w:pPr>
        <w:pStyle w:val="ListParagraph"/>
        <w:numPr>
          <w:ilvl w:val="0"/>
          <w:numId w:val="2"/>
        </w:numPr>
        <w:spacing w:after="0" w:line="360" w:lineRule="auto"/>
        <w:rPr>
          <w:rFonts w:ascii="Gisha" w:hAnsi="Gisha" w:cs="Gisha" w:hint="cs"/>
          <w:sz w:val="24"/>
          <w:szCs w:val="24"/>
        </w:rPr>
      </w:pPr>
      <w:r>
        <w:rPr>
          <w:rFonts w:ascii="Gisha" w:hAnsi="Gisha" w:cs="Gisha" w:hint="cs"/>
          <w:sz w:val="24"/>
          <w:szCs w:val="24"/>
          <w:rtl/>
        </w:rPr>
        <w:t>____________________________________________________________________</w:t>
      </w:r>
    </w:p>
    <w:p w:rsidR="00002B45" w:rsidRDefault="00002B45" w:rsidP="00002B45">
      <w:pPr>
        <w:pStyle w:val="ListParagraph"/>
        <w:numPr>
          <w:ilvl w:val="0"/>
          <w:numId w:val="2"/>
        </w:numPr>
        <w:spacing w:after="0" w:line="360" w:lineRule="auto"/>
        <w:rPr>
          <w:rFonts w:ascii="Gisha" w:hAnsi="Gisha" w:cs="Gisha" w:hint="cs"/>
          <w:sz w:val="24"/>
          <w:szCs w:val="24"/>
        </w:rPr>
      </w:pPr>
      <w:r>
        <w:rPr>
          <w:rFonts w:ascii="Gisha" w:hAnsi="Gisha" w:cs="Gisha" w:hint="cs"/>
          <w:sz w:val="24"/>
          <w:szCs w:val="24"/>
          <w:rtl/>
        </w:rPr>
        <w:t>____________________________________________________________________</w:t>
      </w:r>
    </w:p>
    <w:p w:rsidR="00002B45" w:rsidRDefault="00002B45" w:rsidP="00002B45">
      <w:pPr>
        <w:pStyle w:val="ListParagraph"/>
        <w:numPr>
          <w:ilvl w:val="0"/>
          <w:numId w:val="2"/>
        </w:numPr>
        <w:spacing w:after="0" w:line="360" w:lineRule="auto"/>
        <w:rPr>
          <w:rFonts w:ascii="Gisha" w:hAnsi="Gisha" w:cs="Gisha" w:hint="cs"/>
          <w:sz w:val="24"/>
          <w:szCs w:val="24"/>
        </w:rPr>
      </w:pPr>
      <w:r>
        <w:rPr>
          <w:rFonts w:ascii="Gisha" w:hAnsi="Gisha" w:cs="Gisha" w:hint="cs"/>
          <w:sz w:val="24"/>
          <w:szCs w:val="24"/>
          <w:rtl/>
        </w:rPr>
        <w:t>____________________________________________________________________</w:t>
      </w:r>
    </w:p>
    <w:p w:rsidR="00002B45" w:rsidRDefault="00002B45" w:rsidP="00002B45">
      <w:pPr>
        <w:pStyle w:val="ListParagraph"/>
        <w:numPr>
          <w:ilvl w:val="0"/>
          <w:numId w:val="1"/>
        </w:numPr>
        <w:spacing w:after="0" w:line="360" w:lineRule="auto"/>
        <w:rPr>
          <w:rFonts w:ascii="Gisha" w:hAnsi="Gisha" w:cs="Gisha" w:hint="cs"/>
          <w:sz w:val="24"/>
          <w:szCs w:val="24"/>
        </w:rPr>
      </w:pPr>
      <w:r>
        <w:rPr>
          <w:rFonts w:ascii="Gisha" w:hAnsi="Gisha" w:cs="Gisha" w:hint="cs"/>
          <w:sz w:val="24"/>
          <w:szCs w:val="24"/>
          <w:rtl/>
        </w:rPr>
        <w:t>כתבו לפחות שלושה מאפיינים של חג המימונה:</w:t>
      </w:r>
    </w:p>
    <w:p w:rsidR="00002B45" w:rsidRDefault="00002B45" w:rsidP="00002B45">
      <w:pPr>
        <w:pStyle w:val="ListParagraph"/>
        <w:numPr>
          <w:ilvl w:val="0"/>
          <w:numId w:val="3"/>
        </w:numPr>
        <w:spacing w:after="0" w:line="360" w:lineRule="auto"/>
        <w:rPr>
          <w:rFonts w:ascii="Gisha" w:hAnsi="Gisha" w:cs="Gisha" w:hint="cs"/>
          <w:sz w:val="24"/>
          <w:szCs w:val="24"/>
        </w:rPr>
      </w:pPr>
      <w:r>
        <w:rPr>
          <w:rFonts w:ascii="Gisha" w:hAnsi="Gisha" w:cs="Gisha" w:hint="cs"/>
          <w:sz w:val="24"/>
          <w:szCs w:val="24"/>
          <w:rtl/>
        </w:rPr>
        <w:t xml:space="preserve"> ____________________________________________________________________</w:t>
      </w:r>
    </w:p>
    <w:p w:rsidR="00002B45" w:rsidRDefault="00002B45" w:rsidP="00002B45">
      <w:pPr>
        <w:pStyle w:val="ListParagraph"/>
        <w:numPr>
          <w:ilvl w:val="0"/>
          <w:numId w:val="3"/>
        </w:numPr>
        <w:spacing w:after="0" w:line="360" w:lineRule="auto"/>
        <w:rPr>
          <w:rFonts w:ascii="Gisha" w:hAnsi="Gisha" w:cs="Gisha" w:hint="cs"/>
          <w:sz w:val="24"/>
          <w:szCs w:val="24"/>
        </w:rPr>
      </w:pPr>
      <w:r>
        <w:rPr>
          <w:rFonts w:ascii="Gisha" w:hAnsi="Gisha" w:cs="Gisha" w:hint="cs"/>
          <w:sz w:val="24"/>
          <w:szCs w:val="24"/>
          <w:rtl/>
        </w:rPr>
        <w:t>_____________________________________________________________________</w:t>
      </w:r>
    </w:p>
    <w:p w:rsidR="00002B45" w:rsidRDefault="00002B45" w:rsidP="00002B45">
      <w:pPr>
        <w:pStyle w:val="ListParagraph"/>
        <w:numPr>
          <w:ilvl w:val="0"/>
          <w:numId w:val="3"/>
        </w:numPr>
        <w:spacing w:after="0" w:line="360" w:lineRule="auto"/>
        <w:rPr>
          <w:rFonts w:ascii="Gisha" w:hAnsi="Gisha" w:cs="Gisha" w:hint="cs"/>
          <w:sz w:val="24"/>
          <w:szCs w:val="24"/>
        </w:rPr>
      </w:pPr>
      <w:r>
        <w:rPr>
          <w:rFonts w:ascii="Gisha" w:hAnsi="Gisha" w:cs="Gisha" w:hint="cs"/>
          <w:sz w:val="24"/>
          <w:szCs w:val="24"/>
          <w:rtl/>
        </w:rPr>
        <w:t>_____________________________________________________________________</w:t>
      </w:r>
    </w:p>
    <w:p w:rsidR="00002B45" w:rsidRDefault="00002B45" w:rsidP="00002B45">
      <w:pPr>
        <w:pStyle w:val="ListParagraph"/>
        <w:numPr>
          <w:ilvl w:val="0"/>
          <w:numId w:val="1"/>
        </w:numPr>
        <w:spacing w:after="0" w:line="360" w:lineRule="auto"/>
        <w:rPr>
          <w:rFonts w:ascii="Gisha" w:hAnsi="Gisha" w:cs="Gisha" w:hint="cs"/>
          <w:sz w:val="24"/>
          <w:szCs w:val="24"/>
        </w:rPr>
      </w:pPr>
      <w:r>
        <w:rPr>
          <w:rFonts w:ascii="Gisha" w:hAnsi="Gisha" w:cs="Gisha" w:hint="cs"/>
          <w:sz w:val="24"/>
          <w:szCs w:val="24"/>
          <w:rtl/>
        </w:rPr>
        <w:t>א. מהו פירושה המקורי של הברכה "תרבחו ותסעדו"? ____________________________________________________________________________________________________________________________________________________________________________________________________________________________________</w:t>
      </w:r>
    </w:p>
    <w:p w:rsidR="00002B45" w:rsidRDefault="00002B45" w:rsidP="00002B45">
      <w:pPr>
        <w:pStyle w:val="ListParagraph"/>
        <w:spacing w:after="0" w:line="360" w:lineRule="auto"/>
        <w:rPr>
          <w:rFonts w:ascii="Gisha" w:hAnsi="Gisha" w:cs="Gisha" w:hint="cs"/>
          <w:sz w:val="24"/>
          <w:szCs w:val="24"/>
          <w:rtl/>
        </w:rPr>
      </w:pPr>
      <w:r>
        <w:rPr>
          <w:rFonts w:ascii="Gisha" w:hAnsi="Gisha" w:cs="Gisha" w:hint="cs"/>
          <w:sz w:val="24"/>
          <w:szCs w:val="24"/>
          <w:rtl/>
        </w:rPr>
        <w:t>ב. מהו הפירוש המוטעה שלה?</w:t>
      </w:r>
    </w:p>
    <w:p w:rsidR="00002B45" w:rsidRDefault="00002B45" w:rsidP="00002B45">
      <w:pPr>
        <w:pStyle w:val="ListParagraph"/>
        <w:spacing w:after="0" w:line="360" w:lineRule="auto"/>
        <w:rPr>
          <w:rFonts w:ascii="Gisha" w:hAnsi="Gisha" w:cs="Gisha" w:hint="cs"/>
          <w:sz w:val="24"/>
          <w:szCs w:val="24"/>
          <w:rtl/>
        </w:rPr>
      </w:pPr>
      <w:r>
        <w:rPr>
          <w:rFonts w:ascii="Gisha" w:hAnsi="Gisha" w:cs="Gisha" w:hint="cs"/>
          <w:sz w:val="24"/>
          <w:szCs w:val="24"/>
          <w:rtl/>
        </w:rPr>
        <w:t>____________________________________________________________________________________________________________________________________________________________________________________________________________________________________</w:t>
      </w:r>
    </w:p>
    <w:p w:rsidR="00002B45" w:rsidRDefault="009116FA" w:rsidP="00002B45">
      <w:pPr>
        <w:pStyle w:val="ListParagraph"/>
        <w:numPr>
          <w:ilvl w:val="0"/>
          <w:numId w:val="1"/>
        </w:numPr>
        <w:spacing w:after="0" w:line="360" w:lineRule="auto"/>
        <w:rPr>
          <w:rFonts w:ascii="Gisha" w:hAnsi="Gisha" w:cs="Gisha" w:hint="cs"/>
          <w:sz w:val="24"/>
          <w:szCs w:val="24"/>
        </w:rPr>
      </w:pPr>
      <w:r>
        <w:rPr>
          <w:rFonts w:ascii="Gisha" w:hAnsi="Gisha" w:cs="Gisha" w:hint="cs"/>
          <w:noProof/>
          <w:sz w:val="24"/>
          <w:szCs w:val="24"/>
          <w:rtl/>
        </w:rPr>
        <w:drawing>
          <wp:anchor distT="0" distB="0" distL="114300" distR="114300" simplePos="0" relativeHeight="251659264" behindDoc="0" locked="0" layoutInCell="1" allowOverlap="1">
            <wp:simplePos x="0" y="0"/>
            <wp:positionH relativeFrom="column">
              <wp:posOffset>-190500</wp:posOffset>
            </wp:positionH>
            <wp:positionV relativeFrom="paragraph">
              <wp:posOffset>100965</wp:posOffset>
            </wp:positionV>
            <wp:extent cx="1981200" cy="1485900"/>
            <wp:effectExtent l="19050" t="0" r="0" b="0"/>
            <wp:wrapNone/>
            <wp:docPr id="4" name="Picture 4" descr="http://www.nrg.co.il/images/archive/300x225/1/044/9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rg.co.il/images/archive/300x225/1/044/940.jpg"/>
                    <pic:cNvPicPr>
                      <a:picLocks noChangeAspect="1" noChangeArrowheads="1"/>
                    </pic:cNvPicPr>
                  </pic:nvPicPr>
                  <pic:blipFill>
                    <a:blip r:embed="rId10" cstate="print"/>
                    <a:srcRect/>
                    <a:stretch>
                      <a:fillRect/>
                    </a:stretch>
                  </pic:blipFill>
                  <pic:spPr bwMode="auto">
                    <a:xfrm>
                      <a:off x="0" y="0"/>
                      <a:ext cx="1981200" cy="1485900"/>
                    </a:xfrm>
                    <a:prstGeom prst="rect">
                      <a:avLst/>
                    </a:prstGeom>
                    <a:noFill/>
                    <a:ln w="9525">
                      <a:noFill/>
                      <a:miter lim="800000"/>
                      <a:headEnd/>
                      <a:tailEnd/>
                    </a:ln>
                  </pic:spPr>
                </pic:pic>
              </a:graphicData>
            </a:graphic>
          </wp:anchor>
        </w:drawing>
      </w:r>
      <w:r w:rsidR="00002B45">
        <w:rPr>
          <w:rFonts w:ascii="Gisha" w:hAnsi="Gisha" w:cs="Gisha" w:hint="cs"/>
          <w:sz w:val="24"/>
          <w:szCs w:val="24"/>
          <w:rtl/>
        </w:rPr>
        <w:t xml:space="preserve">מהי מטרת כותב המאמר? </w:t>
      </w:r>
    </w:p>
    <w:p w:rsidR="00002B45" w:rsidRDefault="00002B45" w:rsidP="00002B45">
      <w:pPr>
        <w:pStyle w:val="ListParagraph"/>
        <w:numPr>
          <w:ilvl w:val="0"/>
          <w:numId w:val="4"/>
        </w:numPr>
        <w:spacing w:after="0" w:line="360" w:lineRule="auto"/>
        <w:rPr>
          <w:rFonts w:ascii="Gisha" w:hAnsi="Gisha" w:cs="Gisha" w:hint="cs"/>
          <w:sz w:val="24"/>
          <w:szCs w:val="24"/>
        </w:rPr>
      </w:pPr>
      <w:r>
        <w:rPr>
          <w:rFonts w:ascii="Gisha" w:hAnsi="Gisha" w:cs="Gisha" w:hint="cs"/>
          <w:sz w:val="24"/>
          <w:szCs w:val="24"/>
          <w:rtl/>
        </w:rPr>
        <w:t>להסביר את משמעות הברכה "תרבחו ותסעדו"</w:t>
      </w:r>
    </w:p>
    <w:p w:rsidR="00002B45" w:rsidRDefault="00002B45" w:rsidP="00002B45">
      <w:pPr>
        <w:pStyle w:val="ListParagraph"/>
        <w:numPr>
          <w:ilvl w:val="0"/>
          <w:numId w:val="4"/>
        </w:numPr>
        <w:spacing w:after="0" w:line="360" w:lineRule="auto"/>
        <w:rPr>
          <w:rFonts w:ascii="Gisha" w:hAnsi="Gisha" w:cs="Gisha" w:hint="cs"/>
          <w:sz w:val="24"/>
          <w:szCs w:val="24"/>
        </w:rPr>
      </w:pPr>
      <w:r>
        <w:rPr>
          <w:rFonts w:ascii="Gisha" w:hAnsi="Gisha" w:cs="Gisha" w:hint="cs"/>
          <w:sz w:val="24"/>
          <w:szCs w:val="24"/>
          <w:rtl/>
        </w:rPr>
        <w:t>לספר על ההיסטוריה של יהודי מרוקו</w:t>
      </w:r>
    </w:p>
    <w:p w:rsidR="00002B45" w:rsidRDefault="00981FE2" w:rsidP="00981FE2">
      <w:pPr>
        <w:pStyle w:val="ListParagraph"/>
        <w:numPr>
          <w:ilvl w:val="0"/>
          <w:numId w:val="4"/>
        </w:numPr>
        <w:spacing w:after="0" w:line="360" w:lineRule="auto"/>
        <w:rPr>
          <w:rFonts w:ascii="Gisha" w:hAnsi="Gisha" w:cs="Gisha" w:hint="cs"/>
          <w:sz w:val="24"/>
          <w:szCs w:val="24"/>
        </w:rPr>
      </w:pPr>
      <w:r>
        <w:rPr>
          <w:rFonts w:ascii="Gisha" w:hAnsi="Gisha" w:cs="Gisha" w:hint="cs"/>
          <w:sz w:val="24"/>
          <w:szCs w:val="24"/>
          <w:rtl/>
        </w:rPr>
        <w:t>לתת הסבר</w:t>
      </w:r>
      <w:r w:rsidR="00002B45">
        <w:rPr>
          <w:rFonts w:ascii="Gisha" w:hAnsi="Gisha" w:cs="Gisha" w:hint="cs"/>
          <w:sz w:val="24"/>
          <w:szCs w:val="24"/>
          <w:rtl/>
        </w:rPr>
        <w:t xml:space="preserve"> כללי </w:t>
      </w:r>
      <w:r>
        <w:rPr>
          <w:rFonts w:ascii="Gisha" w:hAnsi="Gisha" w:cs="Gisha" w:hint="cs"/>
          <w:sz w:val="24"/>
          <w:szCs w:val="24"/>
          <w:rtl/>
        </w:rPr>
        <w:t>של</w:t>
      </w:r>
      <w:r w:rsidR="00002B45">
        <w:rPr>
          <w:rFonts w:ascii="Gisha" w:hAnsi="Gisha" w:cs="Gisha" w:hint="cs"/>
          <w:sz w:val="24"/>
          <w:szCs w:val="24"/>
          <w:rtl/>
        </w:rPr>
        <w:t xml:space="preserve"> חג המימונה</w:t>
      </w:r>
      <w:r w:rsidR="009116FA" w:rsidRPr="009116FA">
        <w:t xml:space="preserve"> </w:t>
      </w:r>
    </w:p>
    <w:p w:rsidR="00002B45" w:rsidRPr="00002B45" w:rsidRDefault="00981FE2" w:rsidP="00002B45">
      <w:pPr>
        <w:pStyle w:val="ListParagraph"/>
        <w:numPr>
          <w:ilvl w:val="0"/>
          <w:numId w:val="4"/>
        </w:numPr>
        <w:spacing w:after="0" w:line="360" w:lineRule="auto"/>
        <w:rPr>
          <w:rFonts w:ascii="Gisha" w:hAnsi="Gisha" w:cs="Gisha"/>
          <w:sz w:val="24"/>
          <w:szCs w:val="24"/>
        </w:rPr>
      </w:pPr>
      <w:r>
        <w:rPr>
          <w:rFonts w:ascii="Gisha" w:hAnsi="Gisha" w:cs="Gisha" w:hint="cs"/>
          <w:sz w:val="24"/>
          <w:szCs w:val="24"/>
          <w:rtl/>
        </w:rPr>
        <w:t>לפרק את מנהגי יהדות מרוקו</w:t>
      </w:r>
    </w:p>
    <w:sectPr w:rsidR="00002B45" w:rsidRPr="00002B45" w:rsidSect="009C65A3">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BAB" w:rsidRDefault="005D6BAB" w:rsidP="00B641E7">
      <w:pPr>
        <w:spacing w:after="0" w:line="240" w:lineRule="auto"/>
      </w:pPr>
      <w:r>
        <w:separator/>
      </w:r>
    </w:p>
  </w:endnote>
  <w:endnote w:type="continuationSeparator" w:id="0">
    <w:p w:rsidR="005D6BAB" w:rsidRDefault="005D6BAB" w:rsidP="00B641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sha">
    <w:panose1 w:val="020B0502040204020203"/>
    <w:charset w:val="00"/>
    <w:family w:val="swiss"/>
    <w:pitch w:val="variable"/>
    <w:sig w:usb0="80000807" w:usb1="40000042"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BAB" w:rsidRDefault="005D6BAB" w:rsidP="00B641E7">
      <w:pPr>
        <w:spacing w:after="0" w:line="240" w:lineRule="auto"/>
      </w:pPr>
      <w:r>
        <w:separator/>
      </w:r>
    </w:p>
  </w:footnote>
  <w:footnote w:type="continuationSeparator" w:id="0">
    <w:p w:rsidR="005D6BAB" w:rsidRDefault="005D6BAB" w:rsidP="00B641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12C4C"/>
    <w:multiLevelType w:val="hybridMultilevel"/>
    <w:tmpl w:val="4CCEE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FB0E9F"/>
    <w:multiLevelType w:val="hybridMultilevel"/>
    <w:tmpl w:val="D57EF148"/>
    <w:lvl w:ilvl="0" w:tplc="9A1474AE">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2090949"/>
    <w:multiLevelType w:val="hybridMultilevel"/>
    <w:tmpl w:val="CE3C7C2A"/>
    <w:lvl w:ilvl="0" w:tplc="C08AF73E">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71D7095"/>
    <w:multiLevelType w:val="hybridMultilevel"/>
    <w:tmpl w:val="C6F8A8D2"/>
    <w:lvl w:ilvl="0" w:tplc="4A4A4AC4">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footnotePr>
    <w:footnote w:id="-1"/>
    <w:footnote w:id="0"/>
  </w:footnotePr>
  <w:endnotePr>
    <w:endnote w:id="-1"/>
    <w:endnote w:id="0"/>
  </w:endnotePr>
  <w:compat/>
  <w:rsids>
    <w:rsidRoot w:val="00B269B9"/>
    <w:rsid w:val="00002B45"/>
    <w:rsid w:val="005D6BAB"/>
    <w:rsid w:val="007D6254"/>
    <w:rsid w:val="009116FA"/>
    <w:rsid w:val="00981FE2"/>
    <w:rsid w:val="009C65A3"/>
    <w:rsid w:val="00B269B9"/>
    <w:rsid w:val="00B37351"/>
    <w:rsid w:val="00B641E7"/>
    <w:rsid w:val="00EF00EC"/>
    <w:rsid w:val="00F8010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0E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B45"/>
    <w:pPr>
      <w:ind w:left="720"/>
      <w:contextualSpacing/>
    </w:pPr>
  </w:style>
  <w:style w:type="paragraph" w:styleId="BalloonText">
    <w:name w:val="Balloon Text"/>
    <w:basedOn w:val="Normal"/>
    <w:link w:val="BalloonTextChar"/>
    <w:uiPriority w:val="99"/>
    <w:semiHidden/>
    <w:unhideWhenUsed/>
    <w:rsid w:val="009116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6FA"/>
    <w:rPr>
      <w:rFonts w:ascii="Tahoma" w:hAnsi="Tahoma" w:cs="Tahoma"/>
      <w:sz w:val="16"/>
      <w:szCs w:val="16"/>
    </w:rPr>
  </w:style>
  <w:style w:type="paragraph" w:styleId="Header">
    <w:name w:val="header"/>
    <w:basedOn w:val="Normal"/>
    <w:link w:val="HeaderChar"/>
    <w:uiPriority w:val="99"/>
    <w:semiHidden/>
    <w:unhideWhenUsed/>
    <w:rsid w:val="00B641E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B641E7"/>
  </w:style>
  <w:style w:type="paragraph" w:styleId="Footer">
    <w:name w:val="footer"/>
    <w:basedOn w:val="Normal"/>
    <w:link w:val="FooterChar"/>
    <w:uiPriority w:val="99"/>
    <w:semiHidden/>
    <w:unhideWhenUsed/>
    <w:rsid w:val="00B641E7"/>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B641E7"/>
  </w:style>
</w:styles>
</file>

<file path=word/webSettings.xml><?xml version="1.0" encoding="utf-8"?>
<w:webSettings xmlns:r="http://schemas.openxmlformats.org/officeDocument/2006/relationships" xmlns:w="http://schemas.openxmlformats.org/wordprocessingml/2006/main">
  <w:divs>
    <w:div w:id="198981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663</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TomerDvora</dc:creator>
  <cp:lastModifiedBy>TomerDvora</cp:lastModifiedBy>
  <cp:revision>7</cp:revision>
  <dcterms:created xsi:type="dcterms:W3CDTF">2015-04-12T13:23:00Z</dcterms:created>
  <dcterms:modified xsi:type="dcterms:W3CDTF">2015-04-12T14:58:00Z</dcterms:modified>
</cp:coreProperties>
</file>