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tblCellSpacing w:w="0" w:type="dxa"/>
        <w:shd w:val="clear" w:color="auto" w:fill="EAEAEA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8960"/>
      </w:tblGrid>
      <w:tr w:rsidR="00000000">
        <w:trPr>
          <w:tblCellSpacing w:w="0" w:type="dxa"/>
        </w:trPr>
        <w:tc>
          <w:tcPr>
            <w:tcW w:w="0" w:type="auto"/>
            <w:shd w:val="clear" w:color="auto" w:fill="EAEAEA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40"/>
              <w:gridCol w:w="8696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numPr>
                      <w:ilvl w:val="0"/>
                      <w:numId w:val="1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קראתי את התקנון ואני מסכים/ה לכל תנאיו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numPr>
                      <w:ilvl w:val="0"/>
                      <w:numId w:val="2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אני מאשר/ת פרסום תוצרי העשייה באתר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אודותינו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אולפנת גילה,רשת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שעלי תורה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עיר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בית שמש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מכיתה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ז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עד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יב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כיתות בשכבה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3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תלמידים בבית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540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המנהל/ת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יעל וואן דייק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פרטי התקשרות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איש הקשר (מהצוות החינוכי של בית הספר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שירה גרינוולד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תפקיד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מנהלת התיכון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דוא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hyperlink r:id="rId5" w:history="1"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shira.g10@gmail.com</w:t>
                    </w:r>
                  </w:hyperlink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טלפון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052-6459008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 – צוותים חינוכיים (מנהלים, מורים</w:t>
                  </w: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)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מתמשכים/שיתוף פעולה בין צוותי חינוך ו/או ניהול ממגזרים שונים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3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</w:t>
                  </w:r>
                  <w:proofErr w:type="gram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,במהלך</w:t>
                  </w:r>
                  <w:proofErr w:type="gram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חצי שנה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שכבת יא-3 כיתות כ75 תלמידות,6 אנשי צוות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שבת אחים גם יחד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..)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הפעילות הנה במסגרת התכנית החברתית השנתית בנושא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שבת אחים גם יחד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את התכנית מובילה הנהלת האולפנה,הרכזת החברתית וצוות המחנכות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התכנית הנה בהתייעצות עם ארגוני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גש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ר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ו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שותפות2000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הפעילות -בתמצית 7-10 שורות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שבת אחים גם יחד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זהו הנושא השנתי של שכבת יא אשר עוסק בהכרות עם המגזרים השונים בחברה הישראלית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האולפנה שלנו נמצאת בעיר בית שמש-עיר הטרוגנית המזמנת התמודדות יום יומית בהיבט המגזרי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ראינו לנכון ל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הפגיש את תלמידותינו עם מגזרים שונים בכדי לפתח הכרות ושיח מצמיח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נערכו שיעורי חינוך שונים כהקדמה להכרות עם עצמנו ועם רבדים שונים באוכלוסיה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נערך פאנל אמהות ובנות בשותפות נציגי אוכלוסיה בעיר בית שמש-אלי כהן מועמד לראשות העיר ומייצג את המגזר החילוני,הרב שמואל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פפנהיים כמייצג את המגזר החרדי והרב רפי אסולין כמייצג את המגזר הדתי לאומי.בסופו של הערב התקיים מעגל שיח עם עשרה נשים תושבות העיר בית שמש המשויכות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למגזר החרדי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התקיים שיח מסכם בכיתה ומפגש לקראת השלב הבא:מפגש עם תלמידי מקיף ט באשדוד.נערך מפגש הכרות משמעותי ו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לאחריו מעגלי שיח בנושאים שונים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בהמשך מתוכננת שבת משותפת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קובץ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numPr>
                      <w:ilvl w:val="0"/>
                      <w:numId w:val="3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hyperlink r:id="rId6" w:tgtFrame="_blank" w:tooltip="Click to view" w:history="1"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-</w:t>
                    </w:r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  <w:rtl/>
                      </w:rPr>
                      <w:t>להורים</w:t>
                    </w:r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.doc</w:t>
                    </w:r>
                  </w:hyperlink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קובץ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numPr>
                      <w:ilvl w:val="0"/>
                      <w:numId w:val="4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hyperlink r:id="rId7" w:tgtFrame="_blank" w:tooltip="Click to view" w:history="1"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-</w:t>
                    </w:r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  <w:rtl/>
                      </w:rPr>
                      <w:t>פאנל</w:t>
                    </w:r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.doc</w:t>
                    </w:r>
                  </w:hyperlink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קובץ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numPr>
                      <w:ilvl w:val="0"/>
                      <w:numId w:val="5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hyperlink r:id="rId8" w:tgtFrame="_blank" w:tooltip="Click to view" w:history="1"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.docx</w:t>
                    </w:r>
                  </w:hyperlink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תכניות חינוכיות בנושאים שונים שנכתבו במשותף עם צוות חינוכי ממגזר 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קובץ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numPr>
                      <w:ilvl w:val="0"/>
                      <w:numId w:val="6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hyperlink r:id="rId9" w:tgtFrame="_blank" w:tooltip="Click to view" w:history="1"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-</w:t>
                    </w:r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  <w:rtl/>
                      </w:rPr>
                      <w:t>שיח</w:t>
                    </w:r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.docx</w:t>
                    </w:r>
                  </w:hyperlink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קובץ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numPr>
                      <w:ilvl w:val="0"/>
                      <w:numId w:val="7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hyperlink r:id="rId10" w:tgtFrame="_blank" w:tooltip="Click to view" w:history="1"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-</w:t>
                    </w:r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  <w:rtl/>
                      </w:rPr>
                      <w:t>חרדיות</w:t>
                    </w:r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.docx</w:t>
                    </w:r>
                  </w:hyperlink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הכשרות: כנסים/השתלמויות/סמינר בהם השתתפו חברי הצוות החינוכי בנו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שא ביסוס השותפות בין קבוצות שונות בחברה הישראלית ו/או מיגור האלימות והגזענות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2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 הכנה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6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ההכשרה יועדה לצוות המלווה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העברת סדנא ,תכני המפגש ושיח מצמיח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קובץ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numPr>
                      <w:ilvl w:val="0"/>
                      <w:numId w:val="8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hyperlink r:id="rId11" w:tgtFrame="_blank" w:tooltip="Click to view" w:history="1"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-</w:t>
                    </w:r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  <w:rtl/>
                      </w:rPr>
                      <w:t>ישיבה-</w:t>
                    </w:r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  <w:rtl/>
                      </w:rPr>
                      <w:t>וחטיבה-עליונה</w:t>
                    </w:r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.doc</w:t>
                    </w:r>
                  </w:hyperlink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קובץ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numPr>
                      <w:ilvl w:val="0"/>
                      <w:numId w:val="9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hyperlink r:id="rId12" w:tgtFrame="_blank" w:tooltip="Click to view" w:history="1"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-</w:t>
                    </w:r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  <w:rtl/>
                      </w:rPr>
                      <w:t>המשותף</w:t>
                    </w:r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.docx</w:t>
                    </w:r>
                  </w:hyperlink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קובץ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numPr>
                      <w:ilvl w:val="0"/>
                      <w:numId w:val="10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hyperlink r:id="rId13" w:tgtFrame="_blank" w:tooltip="Click to view" w:history="1"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.docx</w:t>
                    </w:r>
                  </w:hyperlink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מורים ממגזרים שונים המלמדים בביה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ס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על בסיס קבוע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10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ז-יב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שיתוף פעולה מתמשך בין הנהלת בית הספר להנהלה של בית ספר מקהילה אחרת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15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הכרות מקדימה לצורך הכנת חומרים לסדנא המשותפת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..)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ישיבת שעלי תורה-כהכנה לפאנל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תיכון מקיף ט-כהכנה למפגש בביה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 המקיף באשדוד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הפעילות -בתמצית 7-10 שורות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נערך שיח מקדים שמטרתו הצבת יעדים משותפים וחשיבה על מוקשי מפגש ושיח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קובץ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numPr>
                      <w:ilvl w:val="0"/>
                      <w:numId w:val="11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hyperlink r:id="rId14" w:tgtFrame="_blank" w:tooltip="Click to view" w:history="1"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.pptx</w:t>
                    </w:r>
                  </w:hyperlink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 - תלמידים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שיעורים/מקצועות שנלמדו במשותף בין בתי ספר ממגזרים שונים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 אחד של 4 שעות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15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הכרות ודילמה סביב רעיון ביה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ס המשלב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..)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מסגרת הפעילות היתה בתיכון המקיף באשדוד-מפגש בין תלמידות האולפנה בית שמש לתלמידות בתיכון המקיף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בשלב הראשון התחלקנו ל6 קבוצות ובכל קבוצה היה מנחה שה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עביר את הסדנא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מהלך הסדנא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: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משחקי הכרות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חלוקה לקבוצות ודילמה משותפת סביב ביה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ס המשלב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בסיכומו של תהליך נערכו בכיתותסבבי סיכום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מיד לאחר מכן נערך שיח מסכם באולם הספורט-בליווי המצגת והשיר המצורפים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הפעילות -בתמצית 7-10 שורות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יצאנו באוטובוסים לכיוון אשדוד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בתיכון המקיף התקבלנו בברכה ונערכנו לפעילות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בשלב הראשון התחלקנו ל6 קבוצות ובכל קבוצה היה מנחה שהעביר את הסדנא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מהלך הסדנא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: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משחקי הכרות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חלוקה לקבוצות ודילמה משותפת סביב ביה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ס המשלב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בסיכומו של תהליך נערכו בכיתותסבבי סיכום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מיד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לאחר מכן נערך שיח מסכם באולם הספורט-בליווי המצגת והשיר המצורפים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מתמשכים/פרויקטים משותפים לתלמידים ממגזרים שונים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בתקווה לעוד שני מפגשים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15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המשך תהליכי הכרות והעמקת השיח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פעילות מתמשכת ברשת הכוללת מפגש והידברות בין תלמידים ממגזרים שונים ו/או למיגור אלימות וגזענות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עשייה- חינוך לתרבות דיון, סובלנות, הידברות וכנגד אלימות וגזענות כמקצוע נפרד או כחלק ממקצועות הלימוד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מערך שיעורי חינוך בנושא ו/או שיעור במסגרת המערכת הקבועה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אחת לחודש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3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שיעורי חינוך במיקוד הכרות עם עצמי ועם האחר בחברה הישראלית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פרויקט פנים בית ספרי בנושא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עשייה-פרויקטים/מיזמים מיוחדים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למשל: קמפיין, סיור, סמינר, פעילות במדיה- למען עידוד הסובלנות וההידברות ומיגור האלימות והגזענות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10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הכרות עם המגזרים השונים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הפעילות -בתמצית 7-10 שורות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פירוט מצ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DD59EA" w:rsidP="00862D5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</w:tbl>
          <w:p w:rsidR="00000000" w:rsidRDefault="00DD59EA" w:rsidP="00862D57">
            <w:pPr>
              <w:bidi/>
              <w:rPr>
                <w:rFonts w:eastAsia="Times New Roman"/>
              </w:rPr>
            </w:pPr>
          </w:p>
        </w:tc>
      </w:tr>
    </w:tbl>
    <w:p w:rsidR="00DD59EA" w:rsidRDefault="00DD59EA" w:rsidP="00862D57">
      <w:pPr>
        <w:bidi/>
        <w:rPr>
          <w:rFonts w:eastAsia="Times New Roman"/>
        </w:rPr>
      </w:pPr>
    </w:p>
    <w:sectPr w:rsidR="00DD59E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E01BD"/>
    <w:multiLevelType w:val="multilevel"/>
    <w:tmpl w:val="C9B8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B70632"/>
    <w:multiLevelType w:val="multilevel"/>
    <w:tmpl w:val="D7BAB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78629E"/>
    <w:multiLevelType w:val="multilevel"/>
    <w:tmpl w:val="4154B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7B3560"/>
    <w:multiLevelType w:val="multilevel"/>
    <w:tmpl w:val="B95A4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F91A23"/>
    <w:multiLevelType w:val="multilevel"/>
    <w:tmpl w:val="C9125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FB4F57"/>
    <w:multiLevelType w:val="multilevel"/>
    <w:tmpl w:val="0694B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694CA3"/>
    <w:multiLevelType w:val="multilevel"/>
    <w:tmpl w:val="B0542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A232F4"/>
    <w:multiLevelType w:val="multilevel"/>
    <w:tmpl w:val="52FE5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660244"/>
    <w:multiLevelType w:val="multilevel"/>
    <w:tmpl w:val="337EC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DD2ED2"/>
    <w:multiLevelType w:val="multilevel"/>
    <w:tmpl w:val="D5DCF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416B80"/>
    <w:multiLevelType w:val="multilevel"/>
    <w:tmpl w:val="9C366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9"/>
  </w:num>
  <w:num w:numId="5">
    <w:abstractNumId w:val="2"/>
  </w:num>
  <w:num w:numId="6">
    <w:abstractNumId w:val="4"/>
  </w:num>
  <w:num w:numId="7">
    <w:abstractNumId w:val="3"/>
  </w:num>
  <w:num w:numId="8">
    <w:abstractNumId w:val="5"/>
  </w:num>
  <w:num w:numId="9">
    <w:abstractNumId w:val="1"/>
  </w:num>
  <w:num w:numId="10">
    <w:abstractNumId w:val="1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0"/>
  <w:proofState w:grammar="clean"/>
  <w:defaultTabStop w:val="720"/>
  <w:noPunctuationKerning/>
  <w:characterSpacingControl w:val="doNotCompress"/>
  <w:compat/>
  <w:rsids>
    <w:rsidRoot w:val="00862D57"/>
    <w:rsid w:val="00862D57"/>
    <w:rsid w:val="00DD5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character" w:styleId="Hyperlink">
    <w:name w:val="Hyperlink"/>
    <w:basedOn w:val="a0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m.lautmaneduforum.org.il/wp-content/uploads/gravity_forms/1-852c80717a00b4d1db06ea21d26d607d/2015/03/&#1508;&#1488;&#1504;&#1500;.docx" TargetMode="External"/><Relationship Id="rId13" Type="http://schemas.openxmlformats.org/officeDocument/2006/relationships/hyperlink" Target="http://form.lautmaneduforum.org.il/wp-content/uploads/gravity_forms/1-852c80717a00b4d1db06ea21d26d607d/2015/03/&#1492;&#1499;&#1512;&#1493;&#1514;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orm.lautmaneduforum.org.il/wp-content/uploads/gravity_forms/1-852c80717a00b4d1db06ea21d26d607d/2015/03/&#1492;&#1506;&#1497;&#1514;&#1493;&#1504;&#1493;&#1514;-&#1508;&#1488;&#1504;&#1500;.doc" TargetMode="External"/><Relationship Id="rId12" Type="http://schemas.openxmlformats.org/officeDocument/2006/relationships/hyperlink" Target="http://form.lautmaneduforum.org.il/wp-content/uploads/gravity_forms/1-852c80717a00b4d1db06ea21d26d607d/2015/03/&#1492;&#1495;&#1497;&#1504;&#1493;&#1498;-&#1492;&#1502;&#1513;&#1493;&#1514;&#1507;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form.lautmaneduforum.org.il/wp-content/uploads/gravity_forms/1-852c80717a00b4d1db06ea21d26d607d/2015/03/&#1505;&#1493;&#1508;&#1497;-&#1500;&#1492;&#1493;&#1512;&#1497;&#1501;.doc" TargetMode="External"/><Relationship Id="rId11" Type="http://schemas.openxmlformats.org/officeDocument/2006/relationships/hyperlink" Target="http://form.lautmaneduforum.org.il/wp-content/uploads/gravity_forms/1-852c80717a00b4d1db06ea21d26d607d/2015/03/&#1514;&#1500;&#1502;&#1497;&#1491;&#1497;-&#1497;&#1513;&#1497;&#1489;&#1492;-&#1493;&#1495;&#1496;&#1497;&#1489;&#1492;-&#1506;&#1500;&#1497;&#1493;&#1504;&#1492;.doc" TargetMode="External"/><Relationship Id="rId5" Type="http://schemas.openxmlformats.org/officeDocument/2006/relationships/hyperlink" Target="mailto:shira.g10@gmail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form.lautmaneduforum.org.il/wp-content/uploads/gravity_forms/1-852c80717a00b4d1db06ea21d26d607d/2015/03/&#1500;&#1502;&#1508;&#1490;&#1513;-&#1495;&#1512;&#1491;&#1497;&#1493;&#1514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orm.lautmaneduforum.org.il/wp-content/uploads/gravity_forms/1-852c80717a00b4d1db06ea21d26d607d/2015/03/&#1502;&#1506;&#1490;&#1500;-&#1513;&#1497;&#1495;.docx" TargetMode="External"/><Relationship Id="rId14" Type="http://schemas.openxmlformats.org/officeDocument/2006/relationships/hyperlink" Target="http://form.lautmaneduforum.org.il/wp-content/uploads/gravity_forms/1-852c80717a00b4d1db06ea21d26d607d/2015/03/&#1492;&#1497;&#1491;&#1489;&#1512;&#1493;&#1514;.pptx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1142</Words>
  <Characters>5714</Characters>
  <Application>Microsoft Office Word</Application>
  <DocSecurity>0</DocSecurity>
  <Lines>47</Lines>
  <Paragraphs>13</Paragraphs>
  <ScaleCrop>false</ScaleCrop>
  <Company/>
  <LinksUpToDate>false</LinksUpToDate>
  <CharactersWithSpaces>6843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 Rozenberg</dc:creator>
  <cp:lastModifiedBy>Boris Rozenberg</cp:lastModifiedBy>
  <cp:revision>2</cp:revision>
  <dcterms:created xsi:type="dcterms:W3CDTF">2015-04-20T12:25:00Z</dcterms:created>
  <dcterms:modified xsi:type="dcterms:W3CDTF">2015-04-20T12:25:00Z</dcterms:modified>
</cp:coreProperties>
</file>